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9A" w:rsidRDefault="000C409A" w:rsidP="001E6524">
      <w:pPr>
        <w:widowControl w:val="0"/>
        <w:spacing w:after="0" w:line="240" w:lineRule="auto"/>
        <w:jc w:val="center"/>
        <w:outlineLvl w:val="1"/>
        <w:rPr>
          <w:rFonts w:ascii="Arial" w:eastAsia="Times New Roman" w:hAnsi="Arial" w:cs="Arial"/>
          <w:b/>
          <w:bCs/>
        </w:rPr>
      </w:pPr>
      <w:r w:rsidRPr="000C409A">
        <w:rPr>
          <w:rFonts w:ascii="Arial" w:eastAsia="Times New Roman" w:hAnsi="Arial" w:cs="Arial"/>
          <w:b/>
          <w:bCs/>
        </w:rPr>
        <w:t>ALLEGATO A</w:t>
      </w:r>
    </w:p>
    <w:p w:rsidR="000C409A" w:rsidRDefault="000C409A" w:rsidP="001E6524">
      <w:pPr>
        <w:widowControl w:val="0"/>
        <w:spacing w:after="0" w:line="240" w:lineRule="auto"/>
        <w:jc w:val="center"/>
        <w:outlineLvl w:val="1"/>
        <w:rPr>
          <w:rFonts w:ascii="Arial" w:eastAsia="Times New Roman" w:hAnsi="Arial" w:cs="Arial"/>
          <w:b/>
          <w:bCs/>
        </w:rPr>
      </w:pPr>
    </w:p>
    <w:p w:rsidR="000C409A" w:rsidRDefault="000C409A" w:rsidP="001E6524">
      <w:pPr>
        <w:widowControl w:val="0"/>
        <w:spacing w:after="0" w:line="240" w:lineRule="auto"/>
        <w:jc w:val="center"/>
        <w:outlineLvl w:val="1"/>
        <w:rPr>
          <w:rFonts w:ascii="Arial" w:eastAsia="Times New Roman" w:hAnsi="Arial" w:cs="Arial"/>
          <w:b/>
          <w:bCs/>
          <w:highlight w:val="yellow"/>
        </w:rPr>
      </w:pPr>
      <w:r>
        <w:rPr>
          <w:rFonts w:ascii="Arial" w:eastAsia="Times New Roman" w:hAnsi="Arial" w:cs="Arial"/>
          <w:b/>
          <w:bCs/>
          <w:noProof/>
          <w:lang w:eastAsia="it-IT"/>
        </w:rPr>
        <w:drawing>
          <wp:inline distT="0" distB="0" distL="0" distR="0" wp14:anchorId="5CC82FF1">
            <wp:extent cx="6120765" cy="1987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987550"/>
                    </a:xfrm>
                    <a:prstGeom prst="rect">
                      <a:avLst/>
                    </a:prstGeom>
                    <a:noFill/>
                  </pic:spPr>
                </pic:pic>
              </a:graphicData>
            </a:graphic>
          </wp:inline>
        </w:drawing>
      </w:r>
    </w:p>
    <w:p w:rsidR="000C409A" w:rsidRDefault="000C409A" w:rsidP="001E6524">
      <w:pPr>
        <w:widowControl w:val="0"/>
        <w:spacing w:after="0" w:line="240" w:lineRule="auto"/>
        <w:jc w:val="center"/>
        <w:outlineLvl w:val="1"/>
        <w:rPr>
          <w:rFonts w:ascii="Arial" w:eastAsia="Times New Roman" w:hAnsi="Arial" w:cs="Arial"/>
          <w:b/>
          <w:bCs/>
          <w:highlight w:val="yellow"/>
        </w:rPr>
      </w:pPr>
    </w:p>
    <w:p w:rsidR="000C409A" w:rsidRDefault="000C409A" w:rsidP="001E6524">
      <w:pPr>
        <w:widowControl w:val="0"/>
        <w:spacing w:after="0" w:line="240" w:lineRule="auto"/>
        <w:jc w:val="center"/>
        <w:outlineLvl w:val="1"/>
        <w:rPr>
          <w:rFonts w:ascii="Arial" w:eastAsia="Times New Roman" w:hAnsi="Arial" w:cs="Arial"/>
          <w:b/>
          <w:bCs/>
          <w:highlight w:val="yellow"/>
        </w:rPr>
      </w:pPr>
    </w:p>
    <w:p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PROGRAMMA OPERATIVO REGIONALE (POR) </w:t>
      </w:r>
      <w:r>
        <w:rPr>
          <w:rFonts w:ascii="Arial" w:eastAsia="Times New Roman" w:hAnsi="Arial" w:cs="Arial"/>
          <w:b/>
          <w:bCs/>
          <w:kern w:val="28"/>
        </w:rPr>
        <w:t>MARCHE FESR 2014/2020</w:t>
      </w:r>
    </w:p>
    <w:p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ASSE </w:t>
      </w:r>
      <w:r>
        <w:rPr>
          <w:rFonts w:ascii="Arial" w:eastAsia="Times New Roman" w:hAnsi="Arial" w:cs="Arial"/>
          <w:b/>
          <w:bCs/>
          <w:kern w:val="28"/>
        </w:rPr>
        <w:t>4</w:t>
      </w:r>
      <w:r w:rsidRPr="00931C8A">
        <w:rPr>
          <w:rFonts w:ascii="Arial" w:eastAsia="Times New Roman" w:hAnsi="Arial" w:cs="Arial"/>
          <w:b/>
          <w:bCs/>
          <w:kern w:val="28"/>
        </w:rPr>
        <w:t xml:space="preserve"> – AZIONE </w:t>
      </w:r>
      <w:r>
        <w:rPr>
          <w:rFonts w:ascii="Arial" w:eastAsia="Times New Roman" w:hAnsi="Arial" w:cs="Arial"/>
          <w:b/>
          <w:bCs/>
          <w:kern w:val="28"/>
        </w:rPr>
        <w:t>13.1.</w:t>
      </w:r>
      <w:r w:rsidR="00851925">
        <w:rPr>
          <w:rFonts w:ascii="Arial" w:eastAsia="Times New Roman" w:hAnsi="Arial" w:cs="Arial"/>
          <w:b/>
          <w:bCs/>
          <w:kern w:val="28"/>
        </w:rPr>
        <w:t>2A</w:t>
      </w:r>
    </w:p>
    <w:p w:rsidR="00931C8A" w:rsidRPr="00931C8A" w:rsidRDefault="00931C8A" w:rsidP="00931C8A">
      <w:pPr>
        <w:spacing w:after="0" w:line="240" w:lineRule="auto"/>
        <w:jc w:val="center"/>
        <w:rPr>
          <w:rFonts w:ascii="Arial" w:eastAsia="Times New Roman" w:hAnsi="Arial" w:cs="Arial"/>
          <w:b/>
          <w:bCs/>
          <w:kern w:val="28"/>
        </w:rPr>
      </w:pPr>
    </w:p>
    <w:p w:rsidR="00931C8A" w:rsidRPr="00931C8A" w:rsidRDefault="00931C8A" w:rsidP="00E23E60">
      <w:pPr>
        <w:spacing w:after="0" w:line="240" w:lineRule="auto"/>
        <w:jc w:val="center"/>
        <w:rPr>
          <w:rFonts w:ascii="Arial" w:eastAsia="Times New Roman" w:hAnsi="Arial" w:cs="Arial"/>
          <w:b/>
          <w:bCs/>
          <w:kern w:val="28"/>
          <w:sz w:val="26"/>
          <w:szCs w:val="26"/>
        </w:rPr>
      </w:pPr>
      <w:r w:rsidRPr="00931C8A">
        <w:rPr>
          <w:rFonts w:ascii="Arial" w:eastAsia="Times New Roman" w:hAnsi="Arial" w:cs="Arial"/>
          <w:b/>
          <w:bCs/>
          <w:kern w:val="28"/>
          <w:sz w:val="26"/>
          <w:szCs w:val="26"/>
        </w:rPr>
        <w:t>“</w:t>
      </w:r>
      <w:r w:rsidR="00E23E60" w:rsidRPr="00E23E60">
        <w:rPr>
          <w:rFonts w:ascii="Arial" w:eastAsia="Times New Roman" w:hAnsi="Arial" w:cs="Arial"/>
          <w:b/>
          <w:bCs/>
          <w:kern w:val="28"/>
          <w:sz w:val="26"/>
          <w:szCs w:val="26"/>
        </w:rPr>
        <w:t>Interventi di efficienza energetica negli edifici pubblici</w:t>
      </w:r>
      <w:r w:rsidRPr="00DC6079">
        <w:rPr>
          <w:rFonts w:ascii="Arial" w:eastAsia="Times New Roman" w:hAnsi="Arial" w:cs="Arial"/>
          <w:b/>
          <w:bCs/>
          <w:kern w:val="28"/>
          <w:sz w:val="26"/>
          <w:szCs w:val="26"/>
        </w:rPr>
        <w:t>”</w:t>
      </w:r>
    </w:p>
    <w:p w:rsidR="00931C8A" w:rsidRPr="00931C8A" w:rsidRDefault="00931C8A" w:rsidP="00931C8A">
      <w:pPr>
        <w:spacing w:after="0" w:line="240" w:lineRule="auto"/>
        <w:jc w:val="center"/>
        <w:rPr>
          <w:rFonts w:ascii="Arial" w:eastAsia="Times New Roman" w:hAnsi="Arial" w:cs="Arial"/>
          <w:b/>
          <w:bCs/>
          <w:kern w:val="28"/>
        </w:rPr>
      </w:pPr>
    </w:p>
    <w:p w:rsidR="00931C8A" w:rsidRPr="00931C8A" w:rsidRDefault="00931C8A" w:rsidP="00931C8A">
      <w:pPr>
        <w:spacing w:after="0" w:line="240" w:lineRule="auto"/>
        <w:jc w:val="center"/>
        <w:rPr>
          <w:rFonts w:ascii="Calibri" w:eastAsia="Times New Roman" w:hAnsi="Calibri" w:cs="Cambria"/>
          <w:b/>
          <w:bCs/>
          <w:kern w:val="28"/>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57"/>
      </w:tblGrid>
      <w:tr w:rsidR="00A53E04"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A53E04" w:rsidRPr="00931C8A" w:rsidRDefault="00A53E04" w:rsidP="000D70E6">
            <w:pPr>
              <w:spacing w:after="0" w:line="240" w:lineRule="auto"/>
              <w:rPr>
                <w:rFonts w:ascii="Arial" w:eastAsia="Times New Roman" w:hAnsi="Arial" w:cs="Arial"/>
                <w:b/>
              </w:rPr>
            </w:pPr>
            <w:r w:rsidRPr="00931C8A">
              <w:rPr>
                <w:rFonts w:ascii="Arial" w:eastAsia="Times New Roman" w:hAnsi="Arial" w:cs="Arial"/>
                <w:b/>
              </w:rPr>
              <w:t>SERVIZIO</w:t>
            </w:r>
          </w:p>
        </w:tc>
        <w:tc>
          <w:tcPr>
            <w:tcW w:w="6357" w:type="dxa"/>
            <w:tcBorders>
              <w:top w:val="single" w:sz="4" w:space="0" w:color="auto"/>
              <w:left w:val="single" w:sz="4" w:space="0" w:color="auto"/>
              <w:bottom w:val="single" w:sz="4" w:space="0" w:color="auto"/>
              <w:right w:val="single" w:sz="4" w:space="0" w:color="auto"/>
            </w:tcBorders>
            <w:vAlign w:val="center"/>
          </w:tcPr>
          <w:p w:rsidR="00A53E04" w:rsidRPr="007F7A4E" w:rsidRDefault="00A53E04" w:rsidP="00C51417">
            <w:pPr>
              <w:spacing w:after="0" w:line="240" w:lineRule="auto"/>
              <w:jc w:val="both"/>
              <w:rPr>
                <w:rFonts w:ascii="Arial" w:eastAsia="Times New Roman" w:hAnsi="Arial" w:cs="Arial"/>
                <w:highlight w:val="yellow"/>
              </w:rPr>
            </w:pPr>
            <w:r w:rsidRPr="00B02724">
              <w:rPr>
                <w:rFonts w:ascii="Arial" w:eastAsia="Times New Roman" w:hAnsi="Arial" w:cs="Arial"/>
              </w:rPr>
              <w:t>Tutela, Gestione e Assetto del territorio</w:t>
            </w:r>
          </w:p>
        </w:tc>
      </w:tr>
      <w:tr w:rsidR="00A53E04"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A53E04" w:rsidRPr="00931C8A" w:rsidRDefault="00A53E04" w:rsidP="000D70E6">
            <w:pPr>
              <w:spacing w:after="0" w:line="240" w:lineRule="auto"/>
              <w:rPr>
                <w:rFonts w:ascii="Arial" w:eastAsia="Times New Roman" w:hAnsi="Arial" w:cs="Arial"/>
                <w:b/>
              </w:rPr>
            </w:pPr>
            <w:r w:rsidRPr="00931C8A">
              <w:rPr>
                <w:rFonts w:ascii="Arial" w:eastAsia="Times New Roman" w:hAnsi="Arial" w:cs="Arial"/>
                <w:b/>
              </w:rPr>
              <w:t>P.F.</w:t>
            </w:r>
          </w:p>
        </w:tc>
        <w:tc>
          <w:tcPr>
            <w:tcW w:w="6357" w:type="dxa"/>
            <w:tcBorders>
              <w:top w:val="single" w:sz="4" w:space="0" w:color="auto"/>
              <w:left w:val="single" w:sz="4" w:space="0" w:color="auto"/>
              <w:bottom w:val="single" w:sz="4" w:space="0" w:color="auto"/>
              <w:right w:val="single" w:sz="4" w:space="0" w:color="auto"/>
            </w:tcBorders>
            <w:vAlign w:val="center"/>
            <w:hideMark/>
          </w:tcPr>
          <w:p w:rsidR="00A53E04" w:rsidRPr="00B02724" w:rsidRDefault="00A53E04" w:rsidP="00C51417">
            <w:pPr>
              <w:spacing w:after="0" w:line="240" w:lineRule="auto"/>
              <w:jc w:val="both"/>
              <w:rPr>
                <w:rFonts w:ascii="Arial" w:eastAsia="Times New Roman" w:hAnsi="Arial" w:cs="Arial"/>
              </w:rPr>
            </w:pPr>
            <w:r w:rsidRPr="00B02724">
              <w:rPr>
                <w:rFonts w:ascii="Arial" w:eastAsia="Times New Roman" w:hAnsi="Arial" w:cs="Arial"/>
              </w:rPr>
              <w:t>Qualità dell’aria, Bonifiche, Fonti energetiche e Rifiuti</w:t>
            </w:r>
          </w:p>
        </w:tc>
      </w:tr>
      <w:tr w:rsidR="00931C8A" w:rsidRPr="00931C8A" w:rsidTr="000D70E6">
        <w:trPr>
          <w:trHeight w:val="540"/>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Posta elettronica certificata</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BF4B3F" w:rsidP="00931C8A">
            <w:pPr>
              <w:spacing w:after="0" w:line="240" w:lineRule="auto"/>
              <w:jc w:val="both"/>
              <w:rPr>
                <w:rFonts w:ascii="Arial" w:eastAsia="Times New Roman" w:hAnsi="Arial" w:cs="Arial"/>
              </w:rPr>
            </w:pPr>
            <w:r>
              <w:rPr>
                <w:rFonts w:ascii="Arial" w:eastAsia="Times New Roman" w:hAnsi="Arial" w:cs="Arial"/>
              </w:rPr>
              <w:t>regione.marche.energia@emarche.it</w:t>
            </w:r>
          </w:p>
        </w:tc>
      </w:tr>
      <w:tr w:rsidR="00931C8A" w:rsidRPr="00931C8A" w:rsidTr="000D70E6">
        <w:trPr>
          <w:trHeight w:val="550"/>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Responsabile del procedimento</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Ing. Raffaela Fontana</w:t>
            </w:r>
          </w:p>
        </w:tc>
      </w:tr>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T</w:t>
            </w:r>
            <w:r w:rsidR="00931C8A" w:rsidRPr="00931C8A">
              <w:rPr>
                <w:rFonts w:ascii="Arial" w:eastAsia="Times New Roman" w:hAnsi="Arial" w:cs="Arial"/>
                <w:b/>
              </w:rPr>
              <w:t>elefono</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071-8063528</w:t>
            </w:r>
          </w:p>
        </w:tc>
      </w:tr>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T</w:t>
            </w:r>
            <w:r w:rsidR="00931C8A" w:rsidRPr="00931C8A">
              <w:rPr>
                <w:rFonts w:ascii="Arial" w:eastAsia="Times New Roman" w:hAnsi="Arial" w:cs="Arial"/>
                <w:b/>
              </w:rPr>
              <w:t>elefax</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071-8063012</w:t>
            </w:r>
          </w:p>
        </w:tc>
      </w:tr>
      <w:tr w:rsidR="00931C8A" w:rsidRPr="00931C8A" w:rsidTr="000D70E6">
        <w:trPr>
          <w:trHeight w:val="289"/>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E</w:t>
            </w:r>
            <w:r w:rsidR="00931C8A" w:rsidRPr="00931C8A">
              <w:rPr>
                <w:rFonts w:ascii="Arial" w:eastAsia="Times New Roman" w:hAnsi="Arial" w:cs="Arial"/>
                <w:b/>
              </w:rPr>
              <w:t>-mail</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raffaela.fontana@regione.marche.it</w:t>
            </w:r>
          </w:p>
        </w:tc>
      </w:tr>
    </w:tbl>
    <w:p w:rsidR="001E6524" w:rsidRDefault="001E6524" w:rsidP="001E6524">
      <w:pPr>
        <w:spacing w:after="0" w:line="300" w:lineRule="exact"/>
        <w:jc w:val="both"/>
        <w:rPr>
          <w:rFonts w:ascii="Arial" w:eastAsia="Times New Roman" w:hAnsi="Arial" w:cs="Arial"/>
        </w:rPr>
      </w:pPr>
    </w:p>
    <w:p w:rsidR="007F44E5" w:rsidRPr="001E6524" w:rsidRDefault="007F44E5" w:rsidP="001E6524">
      <w:pPr>
        <w:spacing w:after="0" w:line="300" w:lineRule="exact"/>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BENEFICIARI</w:t>
      </w:r>
    </w:p>
    <w:p w:rsidR="00AC58CD" w:rsidRDefault="00AC58CD" w:rsidP="00B34DF4">
      <w:pPr>
        <w:spacing w:after="0" w:line="240" w:lineRule="auto"/>
        <w:jc w:val="both"/>
        <w:rPr>
          <w:rFonts w:ascii="Arial" w:eastAsia="Times New Roman" w:hAnsi="Arial" w:cs="Arial"/>
        </w:rPr>
      </w:pPr>
    </w:p>
    <w:p w:rsidR="001E6524" w:rsidRDefault="007A3D1B" w:rsidP="00AC58CD">
      <w:pPr>
        <w:spacing w:after="0" w:line="240" w:lineRule="auto"/>
        <w:ind w:firstLine="284"/>
        <w:jc w:val="both"/>
        <w:rPr>
          <w:rFonts w:ascii="Arial" w:eastAsia="Times New Roman" w:hAnsi="Arial" w:cs="Arial"/>
        </w:rPr>
      </w:pPr>
      <w:r w:rsidRPr="00AA5161">
        <w:rPr>
          <w:rFonts w:ascii="Arial" w:eastAsia="Times New Roman" w:hAnsi="Arial" w:cs="Arial"/>
        </w:rPr>
        <w:t>Enti locali singoli o in forma associata o un Consorzio di Enti come individuati e definiti ai sensi del D.Lgs. n. 267/2000 ed Enti pubblici che svolgono attività di interesse pubblico non economico</w:t>
      </w:r>
      <w:r w:rsidRPr="002D3522">
        <w:rPr>
          <w:rFonts w:ascii="Arial" w:eastAsia="Times New Roman" w:hAnsi="Arial" w:cs="Arial"/>
        </w:rPr>
        <w:t xml:space="preserve"> </w:t>
      </w:r>
      <w:r w:rsidRPr="00AA5161">
        <w:rPr>
          <w:rFonts w:ascii="Arial" w:eastAsia="Times New Roman" w:hAnsi="Arial" w:cs="Arial"/>
        </w:rPr>
        <w:t>come individuato e definito ai sensi del art. 1 comma 2</w:t>
      </w:r>
      <w:r w:rsidR="0099198F">
        <w:rPr>
          <w:rFonts w:ascii="Arial" w:eastAsia="Times New Roman" w:hAnsi="Arial" w:cs="Arial"/>
        </w:rPr>
        <w:t>, del</w:t>
      </w:r>
      <w:bookmarkStart w:id="0" w:name="_GoBack"/>
      <w:bookmarkEnd w:id="0"/>
      <w:r w:rsidRPr="00AA5161">
        <w:rPr>
          <w:rFonts w:ascii="Arial" w:eastAsia="Times New Roman" w:hAnsi="Arial" w:cs="Arial"/>
        </w:rPr>
        <w:t xml:space="preserve"> D.Lgs. n.165/2001</w:t>
      </w:r>
      <w:r w:rsidR="004F722E" w:rsidRPr="00AA5161">
        <w:rPr>
          <w:rFonts w:ascii="Arial" w:eastAsia="Times New Roman" w:hAnsi="Arial" w:cs="Arial"/>
        </w:rPr>
        <w:t>.</w:t>
      </w:r>
    </w:p>
    <w:p w:rsidR="006B5A97" w:rsidRPr="001E6524" w:rsidRDefault="006B5A97" w:rsidP="00B34DF4">
      <w:pPr>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TIPOLOGIA DEGLI INTERVENTI</w:t>
      </w:r>
    </w:p>
    <w:p w:rsidR="001E6524" w:rsidRPr="00A85A64" w:rsidRDefault="001E6524" w:rsidP="00A85A64">
      <w:pPr>
        <w:spacing w:after="0" w:line="240" w:lineRule="auto"/>
        <w:jc w:val="both"/>
        <w:rPr>
          <w:rFonts w:ascii="Arial" w:eastAsia="Times New Roman" w:hAnsi="Arial" w:cs="Arial"/>
        </w:rPr>
      </w:pPr>
    </w:p>
    <w:p w:rsidR="00B3561C" w:rsidRPr="00B3561C" w:rsidRDefault="00344903" w:rsidP="00344903">
      <w:pPr>
        <w:spacing w:after="0" w:line="240" w:lineRule="auto"/>
        <w:ind w:firstLine="284"/>
        <w:jc w:val="both"/>
        <w:rPr>
          <w:rFonts w:ascii="Arial" w:eastAsia="Times New Roman" w:hAnsi="Arial" w:cs="Arial"/>
          <w:bCs/>
        </w:rPr>
      </w:pPr>
      <w:r>
        <w:rPr>
          <w:rFonts w:ascii="Arial" w:eastAsia="Times New Roman" w:hAnsi="Arial" w:cs="Arial"/>
          <w:bCs/>
        </w:rPr>
        <w:t>Codice MAPO:</w:t>
      </w:r>
      <w:r>
        <w:rPr>
          <w:rFonts w:ascii="Arial" w:eastAsia="Times New Roman" w:hAnsi="Arial" w:cs="Arial"/>
          <w:bCs/>
        </w:rPr>
        <w:tab/>
      </w:r>
      <w:r w:rsidR="009225FE">
        <w:rPr>
          <w:rFonts w:ascii="Arial" w:eastAsia="Times New Roman" w:hAnsi="Arial" w:cs="Arial"/>
          <w:bCs/>
        </w:rPr>
        <w:t>13.1.</w:t>
      </w:r>
      <w:r w:rsidR="00851925">
        <w:rPr>
          <w:rFonts w:ascii="Arial" w:eastAsia="Times New Roman" w:hAnsi="Arial" w:cs="Arial"/>
          <w:bCs/>
        </w:rPr>
        <w:t>2A</w:t>
      </w:r>
    </w:p>
    <w:p w:rsidR="00B3561C" w:rsidRPr="00B3561C" w:rsidRDefault="00B3561C" w:rsidP="00A07DB5">
      <w:pPr>
        <w:spacing w:after="0" w:line="240" w:lineRule="auto"/>
        <w:outlineLvl w:val="4"/>
        <w:rPr>
          <w:rFonts w:ascii="Arial" w:eastAsia="Times New Roman" w:hAnsi="Arial" w:cs="Arial"/>
          <w:bCs/>
        </w:rPr>
      </w:pPr>
    </w:p>
    <w:p w:rsidR="00A07DB5" w:rsidRPr="00B3561C" w:rsidRDefault="00344903" w:rsidP="00344903">
      <w:pPr>
        <w:spacing w:after="0" w:line="240" w:lineRule="auto"/>
        <w:ind w:left="2268" w:hanging="1984"/>
        <w:jc w:val="both"/>
        <w:rPr>
          <w:rFonts w:ascii="Arial" w:eastAsia="Times New Roman" w:hAnsi="Arial" w:cs="Arial"/>
          <w:bCs/>
        </w:rPr>
      </w:pPr>
      <w:r>
        <w:rPr>
          <w:rFonts w:ascii="Arial" w:eastAsia="Times New Roman" w:hAnsi="Arial" w:cs="Arial"/>
          <w:bCs/>
        </w:rPr>
        <w:t>Titolo intervento:</w:t>
      </w:r>
      <w:r>
        <w:rPr>
          <w:rFonts w:ascii="Arial" w:eastAsia="Times New Roman" w:hAnsi="Arial" w:cs="Arial"/>
          <w:bCs/>
        </w:rPr>
        <w:tab/>
      </w:r>
      <w:r w:rsidR="00A07DB5" w:rsidRPr="00B3561C">
        <w:rPr>
          <w:rFonts w:ascii="Arial" w:eastAsia="Times New Roman" w:hAnsi="Arial" w:cs="Arial"/>
          <w:bCs/>
        </w:rPr>
        <w:t>“</w:t>
      </w:r>
      <w:r w:rsidR="00E23E60" w:rsidRPr="00E23E60">
        <w:rPr>
          <w:rFonts w:ascii="Arial" w:eastAsia="Times New Roman" w:hAnsi="Arial" w:cs="Arial"/>
          <w:bCs/>
        </w:rPr>
        <w:t>Interventi di efficienza energetica negli edifici pubblici</w:t>
      </w:r>
      <w:r w:rsidR="00A07DB5" w:rsidRPr="00DC6079">
        <w:rPr>
          <w:rFonts w:ascii="Arial" w:eastAsia="Times New Roman" w:hAnsi="Arial" w:cs="Arial"/>
          <w:bCs/>
        </w:rPr>
        <w:t>”</w:t>
      </w:r>
    </w:p>
    <w:p w:rsidR="00A07DB5" w:rsidRDefault="00A07DB5" w:rsidP="00A07DB5">
      <w:pPr>
        <w:spacing w:after="0" w:line="240" w:lineRule="auto"/>
        <w:outlineLvl w:val="4"/>
        <w:rPr>
          <w:rFonts w:ascii="Arial" w:eastAsia="Times New Roman" w:hAnsi="Arial" w:cs="Arial"/>
          <w:b/>
          <w:bCs/>
        </w:rPr>
      </w:pPr>
    </w:p>
    <w:p w:rsidR="001E6524" w:rsidRDefault="00A83D5B" w:rsidP="00B34DF4">
      <w:pPr>
        <w:spacing w:after="0" w:line="240" w:lineRule="auto"/>
        <w:outlineLvl w:val="4"/>
        <w:rPr>
          <w:rFonts w:ascii="Arial" w:eastAsia="Times New Roman" w:hAnsi="Arial" w:cs="Arial"/>
          <w:b/>
          <w:bCs/>
        </w:rPr>
      </w:pPr>
      <w:r>
        <w:rPr>
          <w:rFonts w:ascii="Arial" w:eastAsia="Times New Roman" w:hAnsi="Arial" w:cs="Arial"/>
          <w:b/>
          <w:bCs/>
        </w:rPr>
        <w:t>Descrizione degli interventi</w:t>
      </w:r>
    </w:p>
    <w:p w:rsidR="006B5A97" w:rsidRPr="001E6524" w:rsidRDefault="006B5A97" w:rsidP="00B34DF4">
      <w:pPr>
        <w:spacing w:after="0" w:line="240" w:lineRule="auto"/>
        <w:outlineLvl w:val="4"/>
        <w:rPr>
          <w:rFonts w:ascii="Arial" w:eastAsia="Times New Roman" w:hAnsi="Arial" w:cs="Arial"/>
          <w:b/>
          <w:bCs/>
        </w:rPr>
      </w:pPr>
    </w:p>
    <w:p w:rsidR="00EF29A4" w:rsidRDefault="001E6524" w:rsidP="00EF29A4">
      <w:pPr>
        <w:spacing w:after="0" w:line="240" w:lineRule="auto"/>
        <w:ind w:firstLine="284"/>
        <w:jc w:val="both"/>
        <w:rPr>
          <w:rFonts w:ascii="Arial" w:eastAsia="Times New Roman" w:hAnsi="Arial" w:cs="Arial"/>
          <w:b/>
        </w:rPr>
      </w:pPr>
      <w:r w:rsidRPr="001E6524">
        <w:rPr>
          <w:rFonts w:ascii="Arial" w:eastAsia="Times New Roman" w:hAnsi="Arial" w:cs="Arial"/>
        </w:rPr>
        <w:t>Con il presente bando la Regione Marche provvede alla concessione di contributi finalizzati al risparmio energetico</w:t>
      </w:r>
      <w:r w:rsidR="00E23E60">
        <w:rPr>
          <w:rFonts w:ascii="Arial" w:eastAsia="Times New Roman" w:hAnsi="Arial" w:cs="Arial"/>
        </w:rPr>
        <w:t xml:space="preserve"> relativi a </w:t>
      </w:r>
      <w:r w:rsidR="00E23E60" w:rsidRPr="00E23E60">
        <w:rPr>
          <w:rFonts w:ascii="Arial" w:eastAsia="Times New Roman" w:hAnsi="Arial" w:cs="Arial"/>
          <w:b/>
        </w:rPr>
        <w:t xml:space="preserve">edifici pubblici </w:t>
      </w:r>
      <w:r w:rsidR="00EF29A4">
        <w:rPr>
          <w:rFonts w:ascii="Arial" w:eastAsia="Times New Roman" w:hAnsi="Arial" w:cs="Arial"/>
          <w:b/>
        </w:rPr>
        <w:t>non residenziali,</w:t>
      </w:r>
      <w:r w:rsidR="00C51417">
        <w:rPr>
          <w:rFonts w:ascii="Arial" w:eastAsia="Times New Roman" w:hAnsi="Arial" w:cs="Arial"/>
          <w:b/>
        </w:rPr>
        <w:t xml:space="preserve"> </w:t>
      </w:r>
      <w:r w:rsidR="00C51417" w:rsidRPr="00E23E60">
        <w:rPr>
          <w:rFonts w:ascii="Arial" w:eastAsia="Times New Roman" w:hAnsi="Arial" w:cs="Arial"/>
          <w:b/>
        </w:rPr>
        <w:t>locali</w:t>
      </w:r>
      <w:r w:rsidR="00C51417">
        <w:rPr>
          <w:rFonts w:ascii="Arial" w:eastAsia="Times New Roman" w:hAnsi="Arial" w:cs="Arial"/>
          <w:b/>
        </w:rPr>
        <w:t>zzati nel territorio regionale,</w:t>
      </w:r>
      <w:r w:rsidR="00EF29A4">
        <w:rPr>
          <w:rFonts w:ascii="Arial" w:eastAsia="Times New Roman" w:hAnsi="Arial" w:cs="Arial"/>
          <w:b/>
        </w:rPr>
        <w:t xml:space="preserve"> esclusi </w:t>
      </w:r>
      <w:r w:rsidR="00944727">
        <w:rPr>
          <w:rFonts w:ascii="Arial" w:eastAsia="Times New Roman" w:hAnsi="Arial" w:cs="Arial"/>
          <w:b/>
        </w:rPr>
        <w:t xml:space="preserve">gli </w:t>
      </w:r>
      <w:r w:rsidR="00EF29A4">
        <w:rPr>
          <w:rFonts w:ascii="Arial" w:eastAsia="Times New Roman" w:hAnsi="Arial" w:cs="Arial"/>
          <w:b/>
        </w:rPr>
        <w:t>edifici</w:t>
      </w:r>
      <w:r w:rsidR="00EF29A4" w:rsidRPr="00EF29A4">
        <w:t xml:space="preserve"> </w:t>
      </w:r>
      <w:r w:rsidR="00EF29A4" w:rsidRPr="00EF29A4">
        <w:rPr>
          <w:rFonts w:ascii="Arial" w:eastAsia="Times New Roman" w:hAnsi="Arial" w:cs="Arial"/>
          <w:b/>
        </w:rPr>
        <w:t>pubblici adibiti ad attività sportive</w:t>
      </w:r>
      <w:r w:rsidR="00EF29A4">
        <w:rPr>
          <w:rFonts w:ascii="Arial" w:eastAsia="Times New Roman" w:hAnsi="Arial" w:cs="Arial"/>
          <w:b/>
        </w:rPr>
        <w:t>.</w:t>
      </w:r>
    </w:p>
    <w:p w:rsidR="00EF29A4" w:rsidRDefault="00EF29A4" w:rsidP="00AC58CD">
      <w:pPr>
        <w:spacing w:after="0" w:line="240" w:lineRule="auto"/>
        <w:ind w:firstLine="284"/>
        <w:jc w:val="both"/>
        <w:rPr>
          <w:rFonts w:ascii="Arial" w:eastAsia="Times New Roman" w:hAnsi="Arial" w:cs="Arial"/>
          <w:b/>
        </w:rPr>
      </w:pPr>
    </w:p>
    <w:p w:rsidR="001E6524" w:rsidRDefault="0074765D" w:rsidP="00AC58CD">
      <w:pPr>
        <w:spacing w:after="0" w:line="240" w:lineRule="auto"/>
        <w:ind w:firstLine="284"/>
        <w:jc w:val="both"/>
        <w:rPr>
          <w:rFonts w:ascii="Arial" w:eastAsia="Times New Roman" w:hAnsi="Arial" w:cs="Arial"/>
          <w:b/>
        </w:rPr>
      </w:pPr>
      <w:r w:rsidRPr="002F61D6">
        <w:rPr>
          <w:rFonts w:ascii="Arial" w:eastAsia="Times New Roman" w:hAnsi="Arial" w:cs="Arial"/>
          <w:b/>
        </w:rPr>
        <w:t>I contributi</w:t>
      </w:r>
      <w:r w:rsidR="00A07DB5">
        <w:rPr>
          <w:rFonts w:ascii="Arial" w:eastAsia="Times New Roman" w:hAnsi="Arial" w:cs="Arial"/>
          <w:b/>
        </w:rPr>
        <w:t xml:space="preserve"> </w:t>
      </w:r>
      <w:r w:rsidR="00A07DB5" w:rsidRPr="00A07DB5">
        <w:rPr>
          <w:rFonts w:ascii="Arial" w:eastAsia="Times New Roman" w:hAnsi="Arial" w:cs="Arial"/>
          <w:b/>
        </w:rPr>
        <w:t>saranno</w:t>
      </w:r>
      <w:r w:rsidRPr="00A07DB5">
        <w:rPr>
          <w:rFonts w:ascii="Arial" w:eastAsia="Times New Roman" w:hAnsi="Arial" w:cs="Arial"/>
          <w:b/>
        </w:rPr>
        <w:t xml:space="preserve"> concessi</w:t>
      </w:r>
      <w:r w:rsidRPr="002F61D6">
        <w:rPr>
          <w:rFonts w:ascii="Arial" w:eastAsia="Times New Roman" w:hAnsi="Arial" w:cs="Arial"/>
          <w:b/>
        </w:rPr>
        <w:t xml:space="preserve"> per le </w:t>
      </w:r>
      <w:r w:rsidR="00172B05">
        <w:rPr>
          <w:rFonts w:ascii="Arial" w:eastAsia="Times New Roman" w:hAnsi="Arial" w:cs="Arial"/>
          <w:b/>
        </w:rPr>
        <w:t>seguenti</w:t>
      </w:r>
      <w:r w:rsidRPr="002F61D6">
        <w:rPr>
          <w:rFonts w:ascii="Arial" w:eastAsia="Times New Roman" w:hAnsi="Arial" w:cs="Arial"/>
          <w:b/>
        </w:rPr>
        <w:t xml:space="preserve"> tipologie di interventi</w:t>
      </w:r>
      <w:r w:rsidR="00AB73A7" w:rsidRPr="002F61D6">
        <w:rPr>
          <w:rFonts w:ascii="Arial" w:eastAsia="Times New Roman" w:hAnsi="Arial" w:cs="Arial"/>
          <w:b/>
        </w:rPr>
        <w:t>:</w:t>
      </w:r>
    </w:p>
    <w:p w:rsidR="00AB73A7" w:rsidRPr="001E6524" w:rsidRDefault="00AB73A7" w:rsidP="00B34DF4">
      <w:pPr>
        <w:spacing w:after="0" w:line="240" w:lineRule="auto"/>
        <w:jc w:val="both"/>
        <w:rPr>
          <w:rFonts w:ascii="Arial" w:eastAsia="Times New Roman" w:hAnsi="Arial" w:cs="Arial"/>
        </w:rPr>
      </w:pPr>
    </w:p>
    <w:p w:rsidR="001E6524" w:rsidRPr="00454A30" w:rsidRDefault="001E6524" w:rsidP="00A83D5B">
      <w:pPr>
        <w:pStyle w:val="Paragrafoelenco"/>
        <w:numPr>
          <w:ilvl w:val="0"/>
          <w:numId w:val="2"/>
        </w:numPr>
        <w:jc w:val="both"/>
        <w:rPr>
          <w:rFonts w:ascii="Arial" w:eastAsia="Times New Roman" w:hAnsi="Arial" w:cs="Arial"/>
        </w:rPr>
      </w:pPr>
      <w:r w:rsidRPr="00454A30">
        <w:rPr>
          <w:rFonts w:ascii="Arial" w:eastAsia="Times New Roman" w:hAnsi="Arial" w:cs="Arial"/>
        </w:rPr>
        <w:lastRenderedPageBreak/>
        <w:t>interventi di miglioram</w:t>
      </w:r>
      <w:r w:rsidR="00AA5161" w:rsidRPr="00454A30">
        <w:rPr>
          <w:rFonts w:ascii="Arial" w:eastAsia="Times New Roman" w:hAnsi="Arial" w:cs="Arial"/>
        </w:rPr>
        <w:t>ento dell’efficienza energetico</w:t>
      </w:r>
      <w:r w:rsidR="00066E28" w:rsidRPr="00454A30">
        <w:rPr>
          <w:rFonts w:ascii="Arial" w:eastAsia="Times New Roman" w:hAnsi="Arial" w:cs="Arial"/>
        </w:rPr>
        <w:t>-</w:t>
      </w:r>
      <w:r w:rsidRPr="00454A30">
        <w:rPr>
          <w:rFonts w:ascii="Arial" w:eastAsia="Times New Roman" w:hAnsi="Arial" w:cs="Arial"/>
        </w:rPr>
        <w:t>ambientale degli edifici pubblici</w:t>
      </w:r>
      <w:r w:rsidR="0094143B" w:rsidRPr="00454A30">
        <w:rPr>
          <w:rFonts w:ascii="Arial" w:eastAsia="Times New Roman" w:hAnsi="Arial" w:cs="Arial"/>
        </w:rPr>
        <w:t xml:space="preserve"> </w:t>
      </w:r>
      <w:r w:rsidR="00497BF6" w:rsidRPr="00454A30">
        <w:rPr>
          <w:rFonts w:ascii="Arial" w:eastAsia="Times New Roman" w:hAnsi="Arial" w:cs="Arial"/>
        </w:rPr>
        <w:t>esisten</w:t>
      </w:r>
      <w:r w:rsidR="0015309D" w:rsidRPr="00454A30">
        <w:rPr>
          <w:rFonts w:ascii="Arial" w:eastAsia="Times New Roman" w:hAnsi="Arial" w:cs="Arial"/>
        </w:rPr>
        <w:t xml:space="preserve">ti </w:t>
      </w:r>
      <w:r w:rsidRPr="00454A30">
        <w:rPr>
          <w:rFonts w:ascii="Arial" w:eastAsia="Times New Roman" w:hAnsi="Arial" w:cs="Arial"/>
        </w:rPr>
        <w:t>riferiti sia all’involucro edilizio sia agli impianti</w:t>
      </w:r>
      <w:r w:rsidR="00AB73A7" w:rsidRPr="00454A30">
        <w:rPr>
          <w:rFonts w:ascii="Arial" w:eastAsia="Times New Roman" w:hAnsi="Arial" w:cs="Arial"/>
        </w:rPr>
        <w:t xml:space="preserve"> (installazione di impianti solari termici e fotovoltaici, impianti di cogenerazione</w:t>
      </w:r>
      <w:r w:rsidR="00A83D5B" w:rsidRPr="00454A30">
        <w:rPr>
          <w:rFonts w:ascii="Arial" w:eastAsia="Times New Roman" w:hAnsi="Arial" w:cs="Arial"/>
        </w:rPr>
        <w:t>,</w:t>
      </w:r>
      <w:r w:rsidR="00AB73A7" w:rsidRPr="00454A30">
        <w:rPr>
          <w:rFonts w:ascii="Arial" w:eastAsia="Times New Roman" w:hAnsi="Arial" w:cs="Arial"/>
        </w:rPr>
        <w:t xml:space="preserve"> e</w:t>
      </w:r>
      <w:r w:rsidR="000668B8" w:rsidRPr="00454A30">
        <w:rPr>
          <w:rFonts w:ascii="Arial" w:eastAsia="Times New Roman" w:hAnsi="Arial" w:cs="Arial"/>
        </w:rPr>
        <w:t>c</w:t>
      </w:r>
      <w:r w:rsidR="00AB73A7" w:rsidRPr="00454A30">
        <w:rPr>
          <w:rFonts w:ascii="Arial" w:eastAsia="Times New Roman" w:hAnsi="Arial" w:cs="Arial"/>
        </w:rPr>
        <w:t>c.)</w:t>
      </w:r>
      <w:r w:rsidRPr="00454A30">
        <w:rPr>
          <w:rFonts w:ascii="Arial" w:eastAsia="Times New Roman" w:hAnsi="Arial" w:cs="Arial"/>
        </w:rPr>
        <w:t xml:space="preserve"> e in ogni caso riguardanti tutte le opere edili finalizzate alla riduzione dei consumi energetici dell’edificio</w:t>
      </w:r>
      <w:r w:rsidR="008B0A92" w:rsidRPr="00454A30">
        <w:rPr>
          <w:rFonts w:ascii="Arial" w:eastAsia="Times New Roman" w:hAnsi="Arial" w:cs="Arial"/>
        </w:rPr>
        <w:t xml:space="preserve"> e volte a conseguire una elevata efficienza energetica e qualità ambientale</w:t>
      </w:r>
      <w:r w:rsidR="00A418E8">
        <w:rPr>
          <w:rFonts w:ascii="Arial" w:eastAsia="Times New Roman" w:hAnsi="Arial" w:cs="Arial"/>
        </w:rPr>
        <w:t>;</w:t>
      </w:r>
    </w:p>
    <w:p w:rsidR="001E6524" w:rsidRPr="007E6E4C" w:rsidRDefault="006E277E" w:rsidP="00B34DF4">
      <w:pPr>
        <w:numPr>
          <w:ilvl w:val="0"/>
          <w:numId w:val="2"/>
        </w:numPr>
        <w:spacing w:after="0" w:line="240" w:lineRule="auto"/>
        <w:jc w:val="both"/>
        <w:rPr>
          <w:rFonts w:ascii="Arial" w:eastAsia="Times New Roman" w:hAnsi="Arial" w:cs="Arial"/>
          <w:b/>
          <w:bCs/>
        </w:rPr>
      </w:pPr>
      <w:r w:rsidRPr="007E6E4C">
        <w:rPr>
          <w:rFonts w:ascii="Arial" w:eastAsia="Times New Roman" w:hAnsi="Arial" w:cs="Arial"/>
        </w:rPr>
        <w:t>introduzione di sistemi di contabilità energetica per rilevare, monitorare e documentare l’evoluzione dei consumi degli edifici pubblici assicurando l’implementazione d</w:t>
      </w:r>
      <w:r w:rsidR="00A83D5B" w:rsidRPr="007E6E4C">
        <w:rPr>
          <w:rFonts w:ascii="Arial" w:eastAsia="Times New Roman" w:hAnsi="Arial" w:cs="Arial"/>
        </w:rPr>
        <w:t>el catasto energetico regionale.</w:t>
      </w:r>
    </w:p>
    <w:p w:rsidR="001E6524" w:rsidRPr="001E6524" w:rsidRDefault="001E6524" w:rsidP="00B34DF4">
      <w:pPr>
        <w:spacing w:after="0" w:line="240" w:lineRule="auto"/>
        <w:jc w:val="both"/>
        <w:rPr>
          <w:rFonts w:ascii="Arial" w:eastAsia="Times New Roman" w:hAnsi="Arial" w:cs="Arial"/>
          <w:b/>
          <w:bCs/>
        </w:rPr>
      </w:pPr>
    </w:p>
    <w:p w:rsidR="001E6524" w:rsidRPr="00EB650A" w:rsidRDefault="001E6524"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rPr>
        <w:t>Il bando è gestit</w:t>
      </w:r>
      <w:r w:rsidR="006E277E">
        <w:rPr>
          <w:rFonts w:ascii="Arial" w:eastAsia="Times New Roman" w:hAnsi="Arial" w:cs="Arial"/>
        </w:rPr>
        <w:t xml:space="preserve">o dalla Posizione di </w:t>
      </w:r>
      <w:r w:rsidR="006E277E" w:rsidRPr="00410C01">
        <w:rPr>
          <w:rFonts w:ascii="Arial" w:eastAsia="Times New Roman" w:hAnsi="Arial" w:cs="Arial"/>
        </w:rPr>
        <w:t>Funzione</w:t>
      </w:r>
      <w:r w:rsidRPr="00410C01">
        <w:rPr>
          <w:rFonts w:ascii="Arial" w:eastAsia="Times New Roman" w:hAnsi="Arial" w:cs="Arial"/>
        </w:rPr>
        <w:t xml:space="preserve"> </w:t>
      </w:r>
      <w:r w:rsidR="00EB650A" w:rsidRPr="00410C01">
        <w:rPr>
          <w:rFonts w:ascii="Arial" w:eastAsia="Times New Roman" w:hAnsi="Arial" w:cs="Arial"/>
        </w:rPr>
        <w:t>Qualità dell’aria, Bonifiche, Fonti energetiche e Rifiuti</w:t>
      </w:r>
      <w:r w:rsidRPr="00410C01">
        <w:rPr>
          <w:rFonts w:ascii="Arial" w:eastAsia="Times New Roman" w:hAnsi="Arial" w:cs="Arial"/>
        </w:rPr>
        <w:t xml:space="preserve"> in attuazione all’Asse Prioritario 4</w:t>
      </w:r>
      <w:r w:rsidRPr="00410C01">
        <w:rPr>
          <w:rFonts w:ascii="Arial" w:eastAsia="Times New Roman" w:hAnsi="Arial" w:cs="Arial"/>
          <w:color w:val="000000"/>
          <w:lang w:eastAsia="it-IT"/>
        </w:rPr>
        <w:t xml:space="preserve"> </w:t>
      </w:r>
      <w:r w:rsidRPr="00410C01">
        <w:rPr>
          <w:rFonts w:ascii="Arial" w:eastAsia="Times New Roman" w:hAnsi="Arial" w:cs="Arial"/>
          <w:b/>
          <w:bCs/>
        </w:rPr>
        <w:t>“</w:t>
      </w:r>
      <w:r w:rsidR="006E277E" w:rsidRPr="00410C01">
        <w:rPr>
          <w:rFonts w:ascii="Arial" w:eastAsia="Times New Roman" w:hAnsi="Arial" w:cs="Arial"/>
          <w:b/>
          <w:bCs/>
        </w:rPr>
        <w:t>So</w:t>
      </w:r>
      <w:r w:rsidR="00A83D5B" w:rsidRPr="00410C01">
        <w:rPr>
          <w:rFonts w:ascii="Arial" w:eastAsia="Times New Roman" w:hAnsi="Arial" w:cs="Arial"/>
          <w:b/>
          <w:bCs/>
        </w:rPr>
        <w:t>stenere la transizione verso un’</w:t>
      </w:r>
      <w:r w:rsidR="006E277E" w:rsidRPr="00410C01">
        <w:rPr>
          <w:rFonts w:ascii="Arial" w:eastAsia="Times New Roman" w:hAnsi="Arial" w:cs="Arial"/>
          <w:b/>
          <w:bCs/>
        </w:rPr>
        <w:t>economia a basse emissioni di carbonio in tutti i settori”</w:t>
      </w:r>
      <w:r w:rsidRPr="00410C01">
        <w:rPr>
          <w:rFonts w:ascii="Arial" w:eastAsia="Times New Roman" w:hAnsi="Arial" w:cs="Arial"/>
          <w:color w:val="000000"/>
          <w:lang w:eastAsia="it-IT"/>
        </w:rPr>
        <w:t xml:space="preserve"> del Programma Operativo Regionale delle Marche Fondo Europeo di Sviluppo Regionale relativo al periodo </w:t>
      </w:r>
      <w:r w:rsidR="00A83D5B" w:rsidRPr="00410C01">
        <w:rPr>
          <w:rFonts w:ascii="Arial" w:eastAsia="Times New Roman" w:hAnsi="Arial" w:cs="Arial"/>
          <w:color w:val="000000"/>
          <w:lang w:eastAsia="it-IT"/>
        </w:rPr>
        <w:t xml:space="preserve">anni </w:t>
      </w:r>
      <w:r w:rsidRPr="00410C01">
        <w:rPr>
          <w:rFonts w:ascii="Arial" w:eastAsia="Times New Roman" w:hAnsi="Arial" w:cs="Arial"/>
          <w:color w:val="000000"/>
          <w:lang w:eastAsia="it-IT"/>
        </w:rPr>
        <w:t>2014</w:t>
      </w:r>
      <w:r w:rsidR="00A83D5B" w:rsidRPr="00410C01">
        <w:rPr>
          <w:rFonts w:ascii="Arial" w:eastAsia="Times New Roman" w:hAnsi="Arial" w:cs="Arial"/>
          <w:color w:val="000000"/>
          <w:lang w:eastAsia="it-IT"/>
        </w:rPr>
        <w:t>/2020</w:t>
      </w:r>
      <w:r w:rsidRPr="00410C01">
        <w:rPr>
          <w:rFonts w:ascii="Arial" w:eastAsia="Times New Roman" w:hAnsi="Arial" w:cs="Arial"/>
          <w:color w:val="000000"/>
          <w:lang w:eastAsia="it-IT"/>
        </w:rPr>
        <w:t xml:space="preserve"> (di seguito POR MARCHE FESR 2014</w:t>
      </w:r>
      <w:r w:rsidR="00A83D5B" w:rsidRPr="00410C01">
        <w:rPr>
          <w:rFonts w:ascii="Arial" w:eastAsia="Times New Roman" w:hAnsi="Arial" w:cs="Arial"/>
          <w:color w:val="000000"/>
          <w:lang w:eastAsia="it-IT"/>
        </w:rPr>
        <w:t>/</w:t>
      </w:r>
      <w:r w:rsidRPr="00410C01">
        <w:rPr>
          <w:rFonts w:ascii="Arial" w:eastAsia="Times New Roman" w:hAnsi="Arial" w:cs="Arial"/>
          <w:color w:val="000000"/>
          <w:lang w:eastAsia="it-IT"/>
        </w:rPr>
        <w:t xml:space="preserve">2020), </w:t>
      </w:r>
      <w:r w:rsidR="007628CE" w:rsidRPr="00410C01">
        <w:rPr>
          <w:rFonts w:ascii="Arial" w:eastAsia="Times New Roman" w:hAnsi="Arial" w:cs="Arial"/>
          <w:color w:val="000000"/>
          <w:lang w:eastAsia="it-IT"/>
        </w:rPr>
        <w:t xml:space="preserve">approvato dalla Commissione Europea e </w:t>
      </w:r>
      <w:r w:rsidR="00410C01">
        <w:rPr>
          <w:rFonts w:ascii="Arial" w:eastAsia="Times New Roman" w:hAnsi="Arial" w:cs="Arial"/>
          <w:color w:val="000000"/>
          <w:lang w:eastAsia="it-IT"/>
        </w:rPr>
        <w:t>ra</w:t>
      </w:r>
      <w:r w:rsidR="00EB650A" w:rsidRPr="00410C01">
        <w:rPr>
          <w:rFonts w:ascii="Arial" w:eastAsia="Times New Roman" w:hAnsi="Arial" w:cs="Arial"/>
          <w:color w:val="000000"/>
          <w:lang w:eastAsia="it-IT"/>
        </w:rPr>
        <w:t>tificato con</w:t>
      </w:r>
      <w:r w:rsidR="00AB73A7" w:rsidRPr="00410C01">
        <w:rPr>
          <w:rFonts w:ascii="Arial" w:eastAsia="Times New Roman" w:hAnsi="Arial" w:cs="Arial"/>
          <w:color w:val="000000"/>
          <w:lang w:eastAsia="it-IT"/>
        </w:rPr>
        <w:t xml:space="preserve"> deliberazione amministrativa dell’Assemblea Legislativa della Regione Marche n. 126 del 31/03/2015.</w:t>
      </w:r>
    </w:p>
    <w:p w:rsidR="00AB73A7" w:rsidRPr="00EB650A" w:rsidRDefault="00AB73A7" w:rsidP="00AB73A7">
      <w:pPr>
        <w:spacing w:after="0" w:line="240" w:lineRule="auto"/>
        <w:jc w:val="both"/>
        <w:rPr>
          <w:rFonts w:ascii="Arial" w:eastAsia="Times New Roman" w:hAnsi="Arial" w:cs="Arial"/>
          <w:color w:val="000000"/>
          <w:lang w:eastAsia="it-IT"/>
        </w:rPr>
      </w:pPr>
    </w:p>
    <w:p w:rsidR="009D4129" w:rsidRPr="00EB650A" w:rsidRDefault="00AC2C8F" w:rsidP="00AC2C8F">
      <w:pPr>
        <w:numPr>
          <w:ilvl w:val="0"/>
          <w:numId w:val="7"/>
        </w:numPr>
        <w:spacing w:after="0" w:line="240" w:lineRule="auto"/>
        <w:jc w:val="both"/>
        <w:outlineLvl w:val="4"/>
        <w:rPr>
          <w:rFonts w:ascii="Arial" w:eastAsia="Times New Roman" w:hAnsi="Arial" w:cs="Arial"/>
          <w:b/>
          <w:color w:val="000000"/>
          <w:lang w:eastAsia="it-IT"/>
        </w:rPr>
      </w:pPr>
      <w:r w:rsidRPr="00EB650A">
        <w:rPr>
          <w:rFonts w:ascii="Arial" w:eastAsia="Times New Roman" w:hAnsi="Arial" w:cs="Arial"/>
          <w:b/>
          <w:color w:val="000000"/>
          <w:lang w:eastAsia="it-IT"/>
        </w:rPr>
        <w:t>FINALITÀ E OBIETTIVI</w:t>
      </w:r>
    </w:p>
    <w:p w:rsidR="007D5EA1" w:rsidRPr="00697159" w:rsidRDefault="007D5EA1" w:rsidP="00B34DF4">
      <w:pPr>
        <w:spacing w:after="0" w:line="240" w:lineRule="auto"/>
        <w:ind w:left="454"/>
        <w:outlineLvl w:val="4"/>
        <w:rPr>
          <w:rFonts w:ascii="Arial" w:eastAsia="Times New Roman" w:hAnsi="Arial" w:cs="Arial"/>
          <w:color w:val="000000"/>
          <w:lang w:eastAsia="it-IT"/>
        </w:rPr>
      </w:pPr>
    </w:p>
    <w:p w:rsidR="009E192E" w:rsidRPr="009E192E" w:rsidRDefault="009E192E" w:rsidP="009E192E">
      <w:pPr>
        <w:spacing w:after="0" w:line="240" w:lineRule="auto"/>
        <w:ind w:firstLine="284"/>
        <w:jc w:val="both"/>
        <w:rPr>
          <w:rFonts w:ascii="Arial" w:eastAsia="Times New Roman" w:hAnsi="Arial" w:cs="Arial"/>
          <w:color w:val="000000"/>
          <w:lang w:eastAsia="it-IT"/>
        </w:rPr>
      </w:pPr>
      <w:r w:rsidRPr="009E192E">
        <w:rPr>
          <w:rFonts w:ascii="Arial" w:eastAsia="Times New Roman" w:hAnsi="Arial" w:cs="Arial"/>
          <w:color w:val="000000"/>
          <w:lang w:eastAsia="it-IT"/>
        </w:rPr>
        <w:t xml:space="preserve">Gli interventi intendono favorire lo sviluppo dell’efficienza energetica, la gestione intelligente dell’energia e l’uso dell’energia rinnovabile negli edifici pubblici </w:t>
      </w:r>
      <w:r>
        <w:rPr>
          <w:rFonts w:ascii="Arial" w:eastAsia="Times New Roman" w:hAnsi="Arial" w:cs="Arial"/>
          <w:color w:val="000000"/>
          <w:lang w:eastAsia="it-IT"/>
        </w:rPr>
        <w:t>non residenziali</w:t>
      </w:r>
      <w:r w:rsidRPr="009E192E">
        <w:rPr>
          <w:rFonts w:ascii="Arial" w:eastAsia="Times New Roman" w:hAnsi="Arial" w:cs="Arial"/>
          <w:color w:val="000000"/>
          <w:lang w:eastAsia="it-IT"/>
        </w:rPr>
        <w:t>.</w:t>
      </w:r>
    </w:p>
    <w:p w:rsidR="009E192E" w:rsidRPr="009E192E" w:rsidRDefault="009E192E" w:rsidP="009E192E">
      <w:pPr>
        <w:spacing w:after="0" w:line="240" w:lineRule="auto"/>
        <w:ind w:firstLine="284"/>
        <w:jc w:val="both"/>
        <w:rPr>
          <w:rFonts w:ascii="Arial" w:eastAsia="Times New Roman" w:hAnsi="Arial" w:cs="Arial"/>
          <w:color w:val="000000"/>
          <w:lang w:eastAsia="it-IT"/>
        </w:rPr>
      </w:pPr>
    </w:p>
    <w:p w:rsidR="009E192E" w:rsidRPr="009E192E" w:rsidRDefault="009E192E" w:rsidP="009E192E">
      <w:pPr>
        <w:spacing w:after="0" w:line="240" w:lineRule="auto"/>
        <w:ind w:firstLine="284"/>
        <w:jc w:val="both"/>
        <w:rPr>
          <w:rFonts w:ascii="Arial" w:eastAsia="Times New Roman" w:hAnsi="Arial" w:cs="Arial"/>
          <w:color w:val="000000"/>
          <w:lang w:eastAsia="it-IT"/>
        </w:rPr>
      </w:pPr>
      <w:r w:rsidRPr="009E192E">
        <w:rPr>
          <w:rFonts w:ascii="Arial" w:eastAsia="Times New Roman" w:hAnsi="Arial" w:cs="Arial"/>
          <w:color w:val="000000"/>
          <w:lang w:eastAsia="it-IT"/>
        </w:rPr>
        <w:t>Tali interventi concorrono al raggiungimento dei seguenti obiettivi previsti dal POR:</w:t>
      </w:r>
    </w:p>
    <w:p w:rsidR="009E192E" w:rsidRPr="009E192E" w:rsidRDefault="009E192E" w:rsidP="009E192E">
      <w:pPr>
        <w:spacing w:after="0" w:line="240" w:lineRule="auto"/>
        <w:ind w:firstLine="284"/>
        <w:jc w:val="both"/>
        <w:rPr>
          <w:rFonts w:ascii="Arial" w:eastAsia="Times New Roman" w:hAnsi="Arial" w:cs="Arial"/>
          <w:color w:val="000000"/>
          <w:lang w:eastAsia="it-IT"/>
        </w:rPr>
      </w:pPr>
    </w:p>
    <w:p w:rsidR="009E192E" w:rsidRPr="009E192E" w:rsidRDefault="009E192E" w:rsidP="009E192E">
      <w:pPr>
        <w:pStyle w:val="Paragrafoelenco"/>
        <w:numPr>
          <w:ilvl w:val="0"/>
          <w:numId w:val="22"/>
        </w:numPr>
        <w:spacing w:after="0" w:line="240" w:lineRule="auto"/>
        <w:ind w:left="709" w:hanging="283"/>
        <w:jc w:val="both"/>
        <w:rPr>
          <w:rFonts w:ascii="Arial" w:eastAsia="Times New Roman" w:hAnsi="Arial" w:cs="Arial"/>
          <w:color w:val="000000"/>
          <w:lang w:eastAsia="it-IT"/>
        </w:rPr>
      </w:pPr>
      <w:r w:rsidRPr="009E192E">
        <w:rPr>
          <w:rFonts w:ascii="Arial" w:eastAsia="Times New Roman" w:hAnsi="Arial" w:cs="Arial"/>
        </w:rPr>
        <w:t xml:space="preserve">obiettivo specifico: promuovere la riduzione dei consumi energetici negli edifici pubblici </w:t>
      </w:r>
      <w:r w:rsidRPr="009E192E">
        <w:rPr>
          <w:rFonts w:ascii="Arial" w:eastAsia="Times New Roman" w:hAnsi="Arial" w:cs="Arial"/>
          <w:color w:val="000000"/>
          <w:lang w:eastAsia="it-IT"/>
        </w:rPr>
        <w:t>e integrazione di fonti rinnovabili onde contribuire al perseguimento di uno sviluppo energetico equilibrato e sostenibile del territorio regionale, migliorando le performance del sistema regione in termini di risparmio e di efficienza energetica.</w:t>
      </w:r>
    </w:p>
    <w:p w:rsidR="009E192E" w:rsidRPr="009E192E" w:rsidRDefault="009E192E" w:rsidP="009E192E">
      <w:pPr>
        <w:spacing w:after="0" w:line="240" w:lineRule="auto"/>
        <w:ind w:firstLine="284"/>
        <w:jc w:val="both"/>
        <w:rPr>
          <w:rFonts w:ascii="Arial" w:eastAsia="Times New Roman" w:hAnsi="Arial" w:cs="Arial"/>
          <w:color w:val="000000"/>
          <w:lang w:eastAsia="it-IT"/>
        </w:rPr>
      </w:pPr>
    </w:p>
    <w:p w:rsidR="009076BA" w:rsidRPr="001B3F44" w:rsidRDefault="009076BA" w:rsidP="00A83D5B">
      <w:pPr>
        <w:spacing w:after="0" w:line="240" w:lineRule="auto"/>
        <w:ind w:firstLine="284"/>
        <w:jc w:val="both"/>
        <w:rPr>
          <w:rFonts w:ascii="Arial" w:eastAsia="Times New Roman" w:hAnsi="Arial" w:cs="Arial"/>
        </w:rPr>
      </w:pPr>
      <w:r w:rsidRPr="001B3F44">
        <w:rPr>
          <w:rFonts w:ascii="Arial" w:eastAsia="Times New Roman" w:hAnsi="Arial" w:cs="Arial"/>
        </w:rPr>
        <w:t>Il contributo dei singoli progetti al raggiungimento dei suddetti obiettivi è misurato in relazione ai seguenti indicatori fisici:</w:t>
      </w:r>
    </w:p>
    <w:p w:rsidR="009076BA" w:rsidRPr="009076BA" w:rsidRDefault="009076BA" w:rsidP="00B34DF4">
      <w:pPr>
        <w:spacing w:after="0" w:line="240" w:lineRule="auto"/>
        <w:ind w:left="284"/>
        <w:jc w:val="both"/>
        <w:rPr>
          <w:rFonts w:ascii="Arial" w:eastAsia="Times New Roman" w:hAnsi="Arial" w:cs="Arial"/>
          <w:highlight w:val="yellow"/>
        </w:rPr>
      </w:pPr>
    </w:p>
    <w:p w:rsidR="0092138D" w:rsidRDefault="0092138D" w:rsidP="00A83D5B">
      <w:pPr>
        <w:spacing w:after="0" w:line="240" w:lineRule="auto"/>
        <w:ind w:left="284"/>
        <w:jc w:val="both"/>
        <w:rPr>
          <w:rFonts w:ascii="Arial" w:eastAsia="Times New Roman" w:hAnsi="Arial" w:cs="Arial"/>
        </w:rPr>
      </w:pPr>
      <w:r w:rsidRPr="0092138D">
        <w:rPr>
          <w:rFonts w:ascii="Arial" w:eastAsia="Times New Roman" w:hAnsi="Arial" w:cs="Arial"/>
        </w:rPr>
        <w:t>Indicatore di realizzazione</w:t>
      </w:r>
      <w:r w:rsidR="00A85A64">
        <w:rPr>
          <w:rFonts w:ascii="Arial" w:eastAsia="Times New Roman" w:hAnsi="Arial" w:cs="Arial"/>
        </w:rPr>
        <w:t>:</w:t>
      </w:r>
    </w:p>
    <w:p w:rsidR="00AC58CD" w:rsidRPr="0092138D" w:rsidRDefault="00AC58CD" w:rsidP="0092138D">
      <w:pPr>
        <w:spacing w:after="0" w:line="240" w:lineRule="auto"/>
        <w:jc w:val="both"/>
        <w:rPr>
          <w:rFonts w:ascii="Arial" w:eastAsia="Times New Roman" w:hAnsi="Arial" w:cs="Arial"/>
        </w:rPr>
      </w:pPr>
    </w:p>
    <w:p w:rsidR="0092138D" w:rsidRPr="0092138D" w:rsidRDefault="0092138D" w:rsidP="00A83D5B">
      <w:pPr>
        <w:pStyle w:val="Paragrafoelenco"/>
        <w:numPr>
          <w:ilvl w:val="0"/>
          <w:numId w:val="22"/>
        </w:numPr>
        <w:spacing w:after="0" w:line="240" w:lineRule="auto"/>
        <w:ind w:left="284" w:firstLine="0"/>
        <w:jc w:val="both"/>
        <w:rPr>
          <w:rFonts w:ascii="Arial" w:eastAsia="Times New Roman" w:hAnsi="Arial" w:cs="Arial"/>
        </w:rPr>
      </w:pPr>
      <w:r w:rsidRPr="0092138D">
        <w:rPr>
          <w:rFonts w:ascii="Arial" w:eastAsia="Times New Roman" w:hAnsi="Arial" w:cs="Arial"/>
        </w:rPr>
        <w:t>Numero di edifici</w:t>
      </w:r>
      <w:r w:rsidR="0074765D">
        <w:rPr>
          <w:rFonts w:ascii="Arial" w:eastAsia="Times New Roman" w:hAnsi="Arial" w:cs="Arial"/>
        </w:rPr>
        <w:t xml:space="preserve"> oggetto di interventi di </w:t>
      </w:r>
      <w:proofErr w:type="spellStart"/>
      <w:r w:rsidR="0074765D">
        <w:rPr>
          <w:rFonts w:ascii="Arial" w:eastAsia="Times New Roman" w:hAnsi="Arial" w:cs="Arial"/>
        </w:rPr>
        <w:t>effici</w:t>
      </w:r>
      <w:r w:rsidR="00DB5405">
        <w:rPr>
          <w:rFonts w:ascii="Arial" w:eastAsia="Times New Roman" w:hAnsi="Arial" w:cs="Arial"/>
        </w:rPr>
        <w:t>entamento</w:t>
      </w:r>
      <w:proofErr w:type="spellEnd"/>
      <w:r w:rsidR="00DB5405">
        <w:rPr>
          <w:rFonts w:ascii="Arial" w:eastAsia="Times New Roman" w:hAnsi="Arial" w:cs="Arial"/>
        </w:rPr>
        <w:t xml:space="preserve"> energetico.</w:t>
      </w:r>
    </w:p>
    <w:p w:rsidR="0092138D" w:rsidRPr="0092138D" w:rsidRDefault="0092138D" w:rsidP="00A83D5B">
      <w:pPr>
        <w:spacing w:after="0" w:line="240" w:lineRule="auto"/>
        <w:jc w:val="both"/>
        <w:rPr>
          <w:rFonts w:ascii="Arial" w:eastAsia="Times New Roman" w:hAnsi="Arial" w:cs="Arial"/>
        </w:rPr>
      </w:pPr>
    </w:p>
    <w:p w:rsidR="0092138D" w:rsidRDefault="0092138D" w:rsidP="00A83D5B">
      <w:pPr>
        <w:spacing w:after="0" w:line="240" w:lineRule="auto"/>
        <w:ind w:left="284"/>
        <w:jc w:val="both"/>
        <w:rPr>
          <w:rFonts w:ascii="Arial" w:eastAsia="Times New Roman" w:hAnsi="Arial" w:cs="Arial"/>
        </w:rPr>
      </w:pPr>
      <w:r w:rsidRPr="0092138D">
        <w:rPr>
          <w:rFonts w:ascii="Arial" w:eastAsia="Times New Roman" w:hAnsi="Arial" w:cs="Arial"/>
        </w:rPr>
        <w:t>Indicatore di risultato</w:t>
      </w:r>
      <w:r w:rsidR="00A85A64">
        <w:rPr>
          <w:rFonts w:ascii="Arial" w:eastAsia="Times New Roman" w:hAnsi="Arial" w:cs="Arial"/>
        </w:rPr>
        <w:t>:</w:t>
      </w:r>
    </w:p>
    <w:p w:rsidR="00AC58CD" w:rsidRPr="0092138D" w:rsidRDefault="00AC58CD" w:rsidP="00A83D5B">
      <w:pPr>
        <w:spacing w:after="0" w:line="240" w:lineRule="auto"/>
        <w:jc w:val="both"/>
        <w:rPr>
          <w:rFonts w:ascii="Arial" w:eastAsia="Times New Roman" w:hAnsi="Arial" w:cs="Arial"/>
        </w:rPr>
      </w:pPr>
    </w:p>
    <w:p w:rsidR="001E6524" w:rsidRPr="000F437A" w:rsidRDefault="0092138D" w:rsidP="00A83D5B">
      <w:pPr>
        <w:pStyle w:val="Paragrafoelenco"/>
        <w:numPr>
          <w:ilvl w:val="0"/>
          <w:numId w:val="22"/>
        </w:numPr>
        <w:spacing w:after="0" w:line="240" w:lineRule="auto"/>
        <w:ind w:left="284" w:firstLine="0"/>
        <w:jc w:val="both"/>
        <w:rPr>
          <w:rFonts w:ascii="Arial" w:eastAsia="Times New Roman" w:hAnsi="Arial" w:cs="Arial"/>
        </w:rPr>
      </w:pPr>
      <w:r w:rsidRPr="0092138D">
        <w:rPr>
          <w:rFonts w:ascii="Arial" w:eastAsia="Times New Roman" w:hAnsi="Arial" w:cs="Arial"/>
        </w:rPr>
        <w:t xml:space="preserve">Consumi di energia elettrica della </w:t>
      </w:r>
      <w:r w:rsidRPr="000F437A">
        <w:rPr>
          <w:rFonts w:ascii="Arial" w:eastAsia="Times New Roman" w:hAnsi="Arial" w:cs="Arial"/>
        </w:rPr>
        <w:t>PA per unità di lavoro.</w:t>
      </w:r>
    </w:p>
    <w:p w:rsidR="001E6524" w:rsidRPr="00333361" w:rsidRDefault="001E6524" w:rsidP="00B34DF4">
      <w:pPr>
        <w:spacing w:after="0" w:line="240" w:lineRule="auto"/>
        <w:jc w:val="both"/>
        <w:rPr>
          <w:rFonts w:ascii="Arial" w:eastAsia="Times New Roman" w:hAnsi="Arial" w:cs="Arial"/>
        </w:rPr>
      </w:pPr>
    </w:p>
    <w:p w:rsidR="001E6524" w:rsidRPr="001E6524" w:rsidRDefault="001E6524" w:rsidP="00AC2C8F">
      <w:pPr>
        <w:numPr>
          <w:ilvl w:val="0"/>
          <w:numId w:val="7"/>
        </w:numPr>
        <w:spacing w:after="0" w:line="240" w:lineRule="auto"/>
        <w:jc w:val="both"/>
        <w:outlineLvl w:val="4"/>
        <w:rPr>
          <w:rFonts w:ascii="Arial" w:eastAsia="Times New Roman" w:hAnsi="Arial" w:cs="Arial"/>
          <w:b/>
          <w:bCs/>
        </w:rPr>
      </w:pPr>
      <w:r w:rsidRPr="00333361">
        <w:rPr>
          <w:rFonts w:ascii="Arial" w:eastAsia="Times New Roman" w:hAnsi="Arial" w:cs="Arial"/>
          <w:b/>
          <w:bCs/>
        </w:rPr>
        <w:t xml:space="preserve"> </w:t>
      </w:r>
      <w:r w:rsidR="00AC2C8F" w:rsidRPr="001E6524">
        <w:rPr>
          <w:rFonts w:ascii="Arial" w:eastAsia="Times New Roman" w:hAnsi="Arial" w:cs="Arial"/>
          <w:b/>
          <w:bCs/>
        </w:rPr>
        <w:t>RISORSE FINANZIARIE</w:t>
      </w:r>
    </w:p>
    <w:p w:rsidR="001E6524" w:rsidRPr="001E6524" w:rsidRDefault="001E6524" w:rsidP="00B34DF4">
      <w:pPr>
        <w:spacing w:after="0" w:line="240" w:lineRule="auto"/>
        <w:rPr>
          <w:rFonts w:ascii="Arial" w:eastAsia="Times New Roman" w:hAnsi="Arial" w:cs="Arial"/>
        </w:rPr>
      </w:pPr>
    </w:p>
    <w:p w:rsidR="00F73694" w:rsidRDefault="001E6524" w:rsidP="00AC58CD">
      <w:pPr>
        <w:spacing w:after="0" w:line="240" w:lineRule="auto"/>
        <w:ind w:firstLine="284"/>
        <w:jc w:val="both"/>
        <w:rPr>
          <w:rFonts w:ascii="Arial" w:eastAsia="Times New Roman" w:hAnsi="Arial" w:cs="Arial"/>
        </w:rPr>
      </w:pPr>
      <w:r w:rsidRPr="001E6524">
        <w:rPr>
          <w:rFonts w:ascii="Arial" w:eastAsia="Times New Roman" w:hAnsi="Arial" w:cs="Arial"/>
        </w:rPr>
        <w:t xml:space="preserve">Le risorse finanziarie attivate con il presente bando, in termini di contributo pubblico </w:t>
      </w:r>
      <w:r w:rsidR="00DB5405">
        <w:rPr>
          <w:rFonts w:ascii="Arial" w:eastAsia="Times New Roman" w:hAnsi="Arial" w:cs="Arial"/>
        </w:rPr>
        <w:t>–</w:t>
      </w:r>
      <w:r w:rsidR="00281084">
        <w:rPr>
          <w:rFonts w:ascii="Arial" w:eastAsia="Times New Roman" w:hAnsi="Arial" w:cs="Arial"/>
        </w:rPr>
        <w:t xml:space="preserve"> </w:t>
      </w:r>
      <w:r w:rsidRPr="001E6524">
        <w:rPr>
          <w:rFonts w:ascii="Arial" w:eastAsia="Times New Roman" w:hAnsi="Arial" w:cs="Arial"/>
        </w:rPr>
        <w:t xml:space="preserve">dato dall’insieme delle quote FESR, </w:t>
      </w:r>
      <w:r w:rsidR="009F0758">
        <w:rPr>
          <w:rFonts w:ascii="Arial" w:eastAsia="Times New Roman" w:hAnsi="Arial" w:cs="Arial"/>
        </w:rPr>
        <w:t xml:space="preserve">fondi regionali </w:t>
      </w:r>
      <w:r w:rsidRPr="001E6524">
        <w:rPr>
          <w:rFonts w:ascii="Arial" w:eastAsia="Times New Roman" w:hAnsi="Arial" w:cs="Arial"/>
        </w:rPr>
        <w:t xml:space="preserve">e fondi </w:t>
      </w:r>
      <w:r w:rsidR="009F0758">
        <w:rPr>
          <w:rFonts w:ascii="Arial" w:eastAsia="Times New Roman" w:hAnsi="Arial" w:cs="Arial"/>
        </w:rPr>
        <w:t>statali</w:t>
      </w:r>
      <w:r w:rsidRPr="001E6524">
        <w:rPr>
          <w:rFonts w:ascii="Arial" w:eastAsia="Times New Roman" w:hAnsi="Arial" w:cs="Arial"/>
        </w:rPr>
        <w:t xml:space="preserve"> </w:t>
      </w:r>
      <w:r w:rsidR="00DB5405">
        <w:rPr>
          <w:rFonts w:ascii="Arial" w:eastAsia="Times New Roman" w:hAnsi="Arial" w:cs="Arial"/>
        </w:rPr>
        <w:t xml:space="preserve">– </w:t>
      </w:r>
      <w:r w:rsidRPr="001E6524">
        <w:rPr>
          <w:rFonts w:ascii="Arial" w:eastAsia="Times New Roman" w:hAnsi="Arial" w:cs="Arial"/>
        </w:rPr>
        <w:t xml:space="preserve">sono pari a € </w:t>
      </w:r>
      <w:r w:rsidR="009E192E" w:rsidRPr="009A2239">
        <w:rPr>
          <w:rFonts w:ascii="Arial" w:eastAsia="Times New Roman" w:hAnsi="Arial" w:cs="Arial"/>
        </w:rPr>
        <w:t>4.2</w:t>
      </w:r>
      <w:r w:rsidR="00093675" w:rsidRPr="009A2239">
        <w:rPr>
          <w:rFonts w:ascii="Arial" w:eastAsia="Times New Roman" w:hAnsi="Arial" w:cs="Arial"/>
        </w:rPr>
        <w:t>00.000,00</w:t>
      </w:r>
      <w:r w:rsidR="00093675">
        <w:rPr>
          <w:rFonts w:ascii="Arial" w:eastAsia="Times New Roman" w:hAnsi="Arial" w:cs="Arial"/>
        </w:rPr>
        <w:t>.</w:t>
      </w:r>
    </w:p>
    <w:p w:rsidR="00F73694" w:rsidRDefault="00F73694" w:rsidP="00B34DF4">
      <w:pPr>
        <w:spacing w:after="0" w:line="240" w:lineRule="auto"/>
        <w:jc w:val="both"/>
        <w:rPr>
          <w:rFonts w:ascii="Arial" w:eastAsia="Times New Roman" w:hAnsi="Arial" w:cs="Arial"/>
        </w:rPr>
      </w:pPr>
    </w:p>
    <w:p w:rsidR="00F73694" w:rsidRDefault="00F73694" w:rsidP="00AC58CD">
      <w:pPr>
        <w:spacing w:after="0" w:line="240" w:lineRule="auto"/>
        <w:ind w:firstLine="284"/>
        <w:jc w:val="both"/>
        <w:rPr>
          <w:rFonts w:ascii="Arial" w:eastAsia="Times New Roman" w:hAnsi="Arial" w:cs="Arial"/>
        </w:rPr>
      </w:pPr>
      <w:r w:rsidRPr="00093675">
        <w:rPr>
          <w:rFonts w:ascii="Arial" w:eastAsia="Times New Roman" w:hAnsi="Arial" w:cs="Arial"/>
        </w:rPr>
        <w:t>Il tasso di partecipazione al contributo pubblico del FESR è pari al 50%, dello Stato è pari al 35% e della Regione è pari al 15%.</w:t>
      </w:r>
    </w:p>
    <w:p w:rsidR="00F73694" w:rsidRDefault="00F73694" w:rsidP="00B34DF4">
      <w:pPr>
        <w:spacing w:after="0" w:line="240" w:lineRule="auto"/>
        <w:jc w:val="both"/>
        <w:rPr>
          <w:rFonts w:ascii="Arial" w:eastAsia="Times New Roman" w:hAnsi="Arial" w:cs="Arial"/>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REQUISITI DI </w:t>
      </w:r>
      <w:r w:rsidRPr="00F73694">
        <w:rPr>
          <w:rFonts w:ascii="Arial" w:eastAsia="Times New Roman" w:hAnsi="Arial" w:cs="Arial"/>
          <w:b/>
          <w:bCs/>
        </w:rPr>
        <w:t>AMMISSIBILITÀ</w:t>
      </w:r>
    </w:p>
    <w:p w:rsidR="009076BA" w:rsidRDefault="009076BA" w:rsidP="00B34DF4">
      <w:pPr>
        <w:spacing w:after="0" w:line="240" w:lineRule="auto"/>
        <w:ind w:left="454"/>
        <w:outlineLvl w:val="4"/>
        <w:rPr>
          <w:rFonts w:ascii="Arial" w:eastAsia="Times New Roman" w:hAnsi="Arial" w:cs="Arial"/>
          <w:b/>
          <w:bCs/>
        </w:rPr>
      </w:pPr>
    </w:p>
    <w:p w:rsidR="009076BA"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 xml:space="preserve">Coerenza con la Strategia energetica nazionale, il decreto </w:t>
      </w:r>
      <w:proofErr w:type="spellStart"/>
      <w:r w:rsidRPr="00DB4B50">
        <w:rPr>
          <w:rFonts w:ascii="Arial" w:eastAsia="Times New Roman" w:hAnsi="Arial" w:cs="Arial"/>
          <w:bCs/>
        </w:rPr>
        <w:t>Burden</w:t>
      </w:r>
      <w:proofErr w:type="spellEnd"/>
      <w:r w:rsidRPr="00DB4B50">
        <w:rPr>
          <w:rFonts w:ascii="Arial" w:eastAsia="Times New Roman" w:hAnsi="Arial" w:cs="Arial"/>
          <w:bCs/>
        </w:rPr>
        <w:t xml:space="preserve"> </w:t>
      </w:r>
      <w:proofErr w:type="spellStart"/>
      <w:r w:rsidRPr="00DB4B50">
        <w:rPr>
          <w:rFonts w:ascii="Arial" w:eastAsia="Times New Roman" w:hAnsi="Arial" w:cs="Arial"/>
          <w:bCs/>
        </w:rPr>
        <w:t>Sharing</w:t>
      </w:r>
      <w:proofErr w:type="spellEnd"/>
      <w:r w:rsidRPr="00DB4B50">
        <w:rPr>
          <w:rFonts w:ascii="Arial" w:eastAsia="Times New Roman" w:hAnsi="Arial" w:cs="Arial"/>
          <w:bCs/>
        </w:rPr>
        <w:t xml:space="preserve"> e il PEAR;</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 xml:space="preserve">Rispetto delle direttive </w:t>
      </w:r>
      <w:r w:rsidR="00A26DF4">
        <w:rPr>
          <w:rFonts w:ascii="Arial" w:eastAsia="Times New Roman" w:hAnsi="Arial" w:cs="Arial"/>
          <w:bCs/>
        </w:rPr>
        <w:t xml:space="preserve">n. </w:t>
      </w:r>
      <w:r w:rsidRPr="00DB4B50">
        <w:rPr>
          <w:rFonts w:ascii="Arial" w:eastAsia="Times New Roman" w:hAnsi="Arial" w:cs="Arial"/>
          <w:bCs/>
        </w:rPr>
        <w:t xml:space="preserve">31/2010 sulla prestazione energetica nell’edilizia e </w:t>
      </w:r>
      <w:r w:rsidR="00A26DF4">
        <w:rPr>
          <w:rFonts w:ascii="Arial" w:eastAsia="Times New Roman" w:hAnsi="Arial" w:cs="Arial"/>
          <w:bCs/>
        </w:rPr>
        <w:t xml:space="preserve">n. </w:t>
      </w:r>
      <w:r w:rsidRPr="00DB4B50">
        <w:rPr>
          <w:rFonts w:ascii="Arial" w:eastAsia="Times New Roman" w:hAnsi="Arial" w:cs="Arial"/>
          <w:bCs/>
        </w:rPr>
        <w:t>27/2012 sull’efficienza energetica;</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Proprietà o completa disponibilità dell’</w:t>
      </w:r>
      <w:r w:rsidR="00DB4B50" w:rsidRPr="00DB4B50">
        <w:rPr>
          <w:rFonts w:ascii="Arial" w:eastAsia="Times New Roman" w:hAnsi="Arial" w:cs="Arial"/>
          <w:bCs/>
        </w:rPr>
        <w:t>immobile/area oggetto di intervento</w:t>
      </w:r>
      <w:r w:rsidRPr="00DB4B50">
        <w:rPr>
          <w:rFonts w:ascii="Arial" w:eastAsia="Times New Roman" w:hAnsi="Arial" w:cs="Arial"/>
          <w:bCs/>
        </w:rPr>
        <w:t>;</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Livel</w:t>
      </w:r>
      <w:r w:rsidR="0015309D">
        <w:rPr>
          <w:rFonts w:ascii="Arial" w:eastAsia="Times New Roman" w:hAnsi="Arial" w:cs="Arial"/>
          <w:bCs/>
        </w:rPr>
        <w:t xml:space="preserve">lo di progettazione definitivo </w:t>
      </w:r>
      <w:r w:rsidRPr="00DB4B50">
        <w:rPr>
          <w:rFonts w:ascii="Arial" w:eastAsia="Times New Roman" w:hAnsi="Arial" w:cs="Arial"/>
          <w:bCs/>
        </w:rPr>
        <w:t>ai sensi della normativa vigente sui lavori pubblici;</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lastRenderedPageBreak/>
        <w:t>Interventi di produzione di energia da fonti rinnovabili a soli fini di autoconsumo e comunque in abbinamento a interventi risparmio energetico</w:t>
      </w:r>
      <w:r w:rsidR="00DB4B50">
        <w:rPr>
          <w:rFonts w:ascii="Arial" w:eastAsia="Times New Roman" w:hAnsi="Arial" w:cs="Arial"/>
          <w:bCs/>
        </w:rPr>
        <w:t>;</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Presenza di diagnosi energetica a corredo dei progetti proposti</w:t>
      </w:r>
      <w:r w:rsidR="007E6E4C">
        <w:rPr>
          <w:rFonts w:ascii="Arial" w:eastAsia="Times New Roman" w:hAnsi="Arial" w:cs="Arial"/>
          <w:bCs/>
        </w:rPr>
        <w:t>.</w:t>
      </w:r>
    </w:p>
    <w:p w:rsidR="001E6524" w:rsidRPr="001E6524" w:rsidRDefault="001E6524" w:rsidP="009225FE">
      <w:pPr>
        <w:tabs>
          <w:tab w:val="left" w:pos="142"/>
        </w:tabs>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SPESE A</w:t>
      </w:r>
      <w:r w:rsidRPr="001E6524">
        <w:rPr>
          <w:rFonts w:ascii="Arial" w:eastAsia="Times New Roman" w:hAnsi="Arial" w:cs="Arial"/>
          <w:b/>
          <w:bCs/>
        </w:rPr>
        <w:t>MMISSIBILI</w:t>
      </w:r>
    </w:p>
    <w:p w:rsidR="001E6524" w:rsidRPr="00333361" w:rsidRDefault="001E6524" w:rsidP="00333361">
      <w:pPr>
        <w:spacing w:after="0" w:line="240" w:lineRule="auto"/>
        <w:jc w:val="both"/>
        <w:rPr>
          <w:rFonts w:ascii="Arial" w:eastAsia="Times New Roman" w:hAnsi="Arial" w:cs="Arial"/>
          <w:lang w:eastAsia="it-IT"/>
        </w:rPr>
      </w:pPr>
    </w:p>
    <w:p w:rsidR="001E6524" w:rsidRPr="001E6524" w:rsidRDefault="0086422A" w:rsidP="00B3794A">
      <w:pPr>
        <w:spacing w:after="0" w:line="240" w:lineRule="auto"/>
        <w:ind w:firstLine="426"/>
        <w:jc w:val="both"/>
        <w:rPr>
          <w:rFonts w:ascii="Arial" w:eastAsia="Times New Roman" w:hAnsi="Arial" w:cs="Arial"/>
          <w:b/>
          <w:bCs/>
        </w:rPr>
      </w:pPr>
      <w:r>
        <w:rPr>
          <w:rFonts w:ascii="Arial" w:eastAsia="Times New Roman" w:hAnsi="Arial" w:cs="Arial"/>
          <w:b/>
          <w:bCs/>
        </w:rPr>
        <w:t xml:space="preserve">6.1 </w:t>
      </w:r>
      <w:r w:rsidR="001E6524" w:rsidRPr="001E6524">
        <w:rPr>
          <w:rFonts w:ascii="Arial" w:eastAsia="Times New Roman" w:hAnsi="Arial" w:cs="Arial"/>
          <w:b/>
          <w:bCs/>
        </w:rPr>
        <w:t>Tipologia di spese ammissibili</w:t>
      </w:r>
      <w:r w:rsidR="00E8608D" w:rsidRPr="00BB7582">
        <w:rPr>
          <w:rFonts w:ascii="Arial" w:eastAsia="Times New Roman" w:hAnsi="Arial" w:cs="Arial"/>
          <w:b/>
          <w:bCs/>
          <w:sz w:val="20"/>
          <w:szCs w:val="20"/>
          <w:vertAlign w:val="superscript"/>
        </w:rPr>
        <w:t>(</w:t>
      </w:r>
      <w:r w:rsidR="001E6524" w:rsidRPr="00BB7582">
        <w:rPr>
          <w:rFonts w:ascii="Arial" w:eastAsia="Times New Roman" w:hAnsi="Arial" w:cs="Arial"/>
          <w:b/>
          <w:bCs/>
          <w:sz w:val="20"/>
          <w:szCs w:val="20"/>
          <w:vertAlign w:val="superscript"/>
        </w:rPr>
        <w:footnoteReference w:id="1"/>
      </w:r>
      <w:r w:rsidR="00E8608D" w:rsidRPr="00BB7582">
        <w:rPr>
          <w:rFonts w:ascii="Arial" w:eastAsia="Times New Roman" w:hAnsi="Arial" w:cs="Arial"/>
          <w:b/>
          <w:sz w:val="20"/>
          <w:szCs w:val="20"/>
          <w:vertAlign w:val="superscript"/>
        </w:rPr>
        <w:t>)</w:t>
      </w:r>
    </w:p>
    <w:p w:rsidR="005D45B6" w:rsidRDefault="005D45B6" w:rsidP="00B34DF4">
      <w:pPr>
        <w:spacing w:after="0" w:line="240" w:lineRule="auto"/>
        <w:jc w:val="both"/>
        <w:rPr>
          <w:rFonts w:ascii="Arial" w:eastAsia="Times New Roman" w:hAnsi="Arial" w:cs="Arial"/>
          <w:lang w:eastAsia="it-IT"/>
        </w:rPr>
      </w:pPr>
    </w:p>
    <w:p w:rsidR="001E6524" w:rsidRDefault="001E6524" w:rsidP="00AC58CD">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ammissibili</w:t>
      </w:r>
      <w:r w:rsidR="00A83D5B" w:rsidRPr="00A83D5B">
        <w:rPr>
          <w:rFonts w:ascii="Arial" w:eastAsia="Times New Roman" w:hAnsi="Arial" w:cs="Arial"/>
          <w:lang w:eastAsia="it-IT"/>
        </w:rPr>
        <w:t>:</w:t>
      </w:r>
    </w:p>
    <w:p w:rsidR="00A83D5B" w:rsidRPr="001E6524" w:rsidRDefault="00A83D5B" w:rsidP="00AC58CD">
      <w:pPr>
        <w:spacing w:after="0" w:line="240" w:lineRule="auto"/>
        <w:ind w:firstLine="284"/>
        <w:jc w:val="both"/>
        <w:rPr>
          <w:rFonts w:ascii="Arial" w:eastAsia="Times New Roman" w:hAnsi="Arial" w:cs="Arial"/>
          <w:lang w:eastAsia="it-IT"/>
        </w:rPr>
      </w:pPr>
    </w:p>
    <w:p w:rsidR="001E6524" w:rsidRPr="001E6524" w:rsidRDefault="00EF5E5E" w:rsidP="00B72E9F">
      <w:pPr>
        <w:pStyle w:val="Paragrafoelenco"/>
        <w:numPr>
          <w:ilvl w:val="0"/>
          <w:numId w:val="22"/>
        </w:numPr>
        <w:spacing w:after="0" w:line="240" w:lineRule="auto"/>
        <w:ind w:left="709" w:hanging="425"/>
        <w:jc w:val="both"/>
        <w:rPr>
          <w:rFonts w:ascii="Arial" w:eastAsia="Times New Roman" w:hAnsi="Arial" w:cs="Arial"/>
        </w:rPr>
      </w:pPr>
      <w:proofErr w:type="gramStart"/>
      <w:r>
        <w:rPr>
          <w:rFonts w:ascii="Arial" w:eastAsia="Times New Roman" w:hAnsi="Arial" w:cs="Arial"/>
        </w:rPr>
        <w:t>l</w:t>
      </w:r>
      <w:r w:rsidRPr="001E6524">
        <w:rPr>
          <w:rFonts w:ascii="Arial" w:eastAsia="Times New Roman" w:hAnsi="Arial" w:cs="Arial"/>
        </w:rPr>
        <w:t>e</w:t>
      </w:r>
      <w:proofErr w:type="gramEnd"/>
      <w:r w:rsidRPr="001E6524">
        <w:rPr>
          <w:rFonts w:ascii="Arial" w:eastAsia="Times New Roman" w:hAnsi="Arial" w:cs="Arial"/>
        </w:rPr>
        <w:t xml:space="preserve"> spese tecniche </w:t>
      </w:r>
      <w:r>
        <w:rPr>
          <w:rFonts w:ascii="Arial" w:eastAsia="Times New Roman" w:hAnsi="Arial" w:cs="Arial"/>
        </w:rPr>
        <w:t xml:space="preserve">(progettazione, direzione lavori, collaudi, ecc.) </w:t>
      </w:r>
      <w:r w:rsidRPr="001E6524">
        <w:rPr>
          <w:rFonts w:ascii="Arial" w:eastAsia="Times New Roman" w:hAnsi="Arial" w:cs="Arial"/>
        </w:rPr>
        <w:t>ne</w:t>
      </w:r>
      <w:r>
        <w:rPr>
          <w:rFonts w:ascii="Arial" w:eastAsia="Times New Roman" w:hAnsi="Arial" w:cs="Arial"/>
        </w:rPr>
        <w:t>l</w:t>
      </w:r>
      <w:r w:rsidRPr="001E6524">
        <w:rPr>
          <w:rFonts w:ascii="Arial" w:eastAsia="Times New Roman" w:hAnsi="Arial" w:cs="Arial"/>
        </w:rPr>
        <w:t xml:space="preserve"> limit</w:t>
      </w:r>
      <w:r>
        <w:rPr>
          <w:rFonts w:ascii="Arial" w:eastAsia="Times New Roman" w:hAnsi="Arial" w:cs="Arial"/>
        </w:rPr>
        <w:t>e</w:t>
      </w:r>
      <w:r w:rsidRPr="001E6524">
        <w:rPr>
          <w:rFonts w:ascii="Arial" w:eastAsia="Times New Roman" w:hAnsi="Arial" w:cs="Arial"/>
        </w:rPr>
        <w:t xml:space="preserve"> </w:t>
      </w:r>
      <w:r>
        <w:rPr>
          <w:rFonts w:ascii="Arial" w:eastAsia="Times New Roman" w:hAnsi="Arial" w:cs="Arial"/>
        </w:rPr>
        <w:t xml:space="preserve">massimo </w:t>
      </w:r>
      <w:r w:rsidRPr="001E6524">
        <w:rPr>
          <w:rFonts w:ascii="Arial" w:eastAsia="Times New Roman" w:hAnsi="Arial" w:cs="Arial"/>
        </w:rPr>
        <w:t>del 10% de</w:t>
      </w:r>
      <w:r>
        <w:rPr>
          <w:rFonts w:ascii="Arial" w:eastAsia="Times New Roman" w:hAnsi="Arial" w:cs="Arial"/>
        </w:rPr>
        <w:t>i lavori a base d’asta e/o affidati in economia (IVA compresa)</w:t>
      </w:r>
      <w:r w:rsidR="00DB4B50">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proofErr w:type="gramStart"/>
      <w:r>
        <w:rPr>
          <w:rFonts w:ascii="Arial" w:eastAsia="Times New Roman" w:hAnsi="Arial" w:cs="Arial"/>
        </w:rPr>
        <w:t>l</w:t>
      </w:r>
      <w:r w:rsidR="001E6524" w:rsidRPr="001E6524">
        <w:rPr>
          <w:rFonts w:ascii="Arial" w:eastAsia="Times New Roman" w:hAnsi="Arial" w:cs="Arial"/>
        </w:rPr>
        <w:t>e</w:t>
      </w:r>
      <w:proofErr w:type="gramEnd"/>
      <w:r w:rsidR="001E6524" w:rsidRPr="001E6524">
        <w:rPr>
          <w:rFonts w:ascii="Arial" w:eastAsia="Times New Roman" w:hAnsi="Arial" w:cs="Arial"/>
        </w:rPr>
        <w:t xml:space="preserve"> spese per la realizzazione di opere civili murarie e assimilate, funzionali alla esclusiva realizzazione dell’efficienza energetica dell’edificio, quali ad esempio isolamento termico, serre solari, sist</w:t>
      </w:r>
      <w:r w:rsidR="00EB15BE">
        <w:rPr>
          <w:rFonts w:ascii="Arial" w:eastAsia="Times New Roman" w:hAnsi="Arial" w:cs="Arial"/>
        </w:rPr>
        <w:t>emi solari passivi e finiture a</w:t>
      </w:r>
      <w:r w:rsidR="00231A66">
        <w:rPr>
          <w:rFonts w:ascii="Arial" w:eastAsia="Times New Roman" w:hAnsi="Arial" w:cs="Arial"/>
        </w:rPr>
        <w:t xml:space="preserve"> esse</w:t>
      </w:r>
      <w:r w:rsidR="001E6524" w:rsidRPr="001E6524">
        <w:rPr>
          <w:rFonts w:ascii="Arial" w:eastAsia="Times New Roman" w:hAnsi="Arial" w:cs="Arial"/>
        </w:rPr>
        <w:t xml:space="preserve"> strettamente connesse</w:t>
      </w:r>
      <w:r>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e spese di installazione di impianti</w:t>
      </w:r>
      <w:r w:rsidR="00DB4B50">
        <w:rPr>
          <w:rFonts w:ascii="Arial" w:eastAsia="Times New Roman" w:hAnsi="Arial" w:cs="Arial"/>
        </w:rPr>
        <w:t>, anche da fonti rinnovabili,</w:t>
      </w:r>
      <w:r w:rsidR="001E6524" w:rsidRPr="001E6524">
        <w:rPr>
          <w:rFonts w:ascii="Arial" w:eastAsia="Times New Roman" w:hAnsi="Arial" w:cs="Arial"/>
        </w:rPr>
        <w:t xml:space="preserve"> finalizzati al raggiungimento di un’elevata efficienza energetica e finiture </w:t>
      </w:r>
      <w:r w:rsidR="00DA121D">
        <w:rPr>
          <w:rFonts w:ascii="Arial" w:eastAsia="Times New Roman" w:hAnsi="Arial" w:cs="Arial"/>
        </w:rPr>
        <w:t xml:space="preserve">a essi </w:t>
      </w:r>
      <w:r w:rsidR="001E6524" w:rsidRPr="001E6524">
        <w:rPr>
          <w:rFonts w:ascii="Arial" w:eastAsia="Times New Roman" w:hAnsi="Arial" w:cs="Arial"/>
        </w:rPr>
        <w:t>connesse</w:t>
      </w:r>
      <w:r>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e spese per le acquisizioni di sistemi e apparecchiature per il monitoraggio in fase di esercizio dell’edificio, in quanto strettamente necessarie alla realizzazione dell’intervento.</w:t>
      </w:r>
    </w:p>
    <w:p w:rsidR="001E6524" w:rsidRP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p>
    <w:p w:rsidR="001E6524" w:rsidRPr="001E6524" w:rsidRDefault="001E6524" w:rsidP="00B34DF4">
      <w:pPr>
        <w:autoSpaceDE w:val="0"/>
        <w:autoSpaceDN w:val="0"/>
        <w:spacing w:after="0" w:line="240" w:lineRule="auto"/>
        <w:ind w:firstLine="283"/>
        <w:jc w:val="both"/>
        <w:rPr>
          <w:rFonts w:ascii="Arial" w:eastAsia="Times New Roman" w:hAnsi="Arial" w:cs="Arial"/>
          <w:strike/>
          <w:color w:val="000000"/>
          <w:lang w:eastAsia="it-IT"/>
        </w:rPr>
      </w:pPr>
      <w:r w:rsidRPr="001E6524">
        <w:rPr>
          <w:rFonts w:ascii="Arial" w:eastAsia="Times New Roman" w:hAnsi="Arial" w:cs="Arial"/>
          <w:color w:val="000000"/>
          <w:lang w:eastAsia="it-IT"/>
        </w:rPr>
        <w:t>L’IVA è ammissibile solo se realmente e definitivamente sostenuta dal beneficiario finale. L’IVA che sia comunque recuperabile non può essere considerata ammissibile anche ove non venga effettivamente recuperata dal beneficiario</w:t>
      </w:r>
      <w:r w:rsidRPr="002525CE">
        <w:rPr>
          <w:rFonts w:ascii="Arial" w:eastAsia="Times New Roman" w:hAnsi="Arial" w:cs="Arial"/>
          <w:color w:val="000000"/>
          <w:lang w:eastAsia="it-IT"/>
        </w:rPr>
        <w:t>.</w:t>
      </w:r>
    </w:p>
    <w:p w:rsidR="001E6524" w:rsidRDefault="001E6524" w:rsidP="00B34DF4">
      <w:pPr>
        <w:autoSpaceDE w:val="0"/>
        <w:autoSpaceDN w:val="0"/>
        <w:spacing w:after="0" w:line="240" w:lineRule="auto"/>
        <w:ind w:firstLine="283"/>
        <w:jc w:val="both"/>
        <w:rPr>
          <w:rFonts w:ascii="Arial" w:eastAsia="Times New Roman" w:hAnsi="Arial" w:cs="Arial"/>
          <w:strike/>
          <w:lang w:eastAsia="it-IT"/>
        </w:rPr>
      </w:pPr>
    </w:p>
    <w:p w:rsidR="0086422A" w:rsidRDefault="0086422A" w:rsidP="00B3794A">
      <w:pPr>
        <w:spacing w:after="0" w:line="240" w:lineRule="auto"/>
        <w:ind w:firstLine="426"/>
        <w:jc w:val="both"/>
        <w:rPr>
          <w:rFonts w:ascii="Arial" w:eastAsia="Times New Roman" w:hAnsi="Arial" w:cs="Arial"/>
          <w:strike/>
          <w:lang w:eastAsia="it-IT"/>
        </w:rPr>
      </w:pPr>
      <w:r>
        <w:rPr>
          <w:rFonts w:ascii="Arial" w:eastAsia="Times New Roman" w:hAnsi="Arial" w:cs="Arial"/>
          <w:b/>
          <w:bCs/>
        </w:rPr>
        <w:t xml:space="preserve">6.2 </w:t>
      </w:r>
      <w:r w:rsidRPr="001E6524">
        <w:rPr>
          <w:rFonts w:ascii="Arial" w:eastAsia="Times New Roman" w:hAnsi="Arial" w:cs="Arial"/>
          <w:b/>
          <w:bCs/>
        </w:rPr>
        <w:t>T</w:t>
      </w:r>
      <w:r>
        <w:rPr>
          <w:rFonts w:ascii="Arial" w:eastAsia="Times New Roman" w:hAnsi="Arial" w:cs="Arial"/>
          <w:b/>
          <w:bCs/>
        </w:rPr>
        <w:t>ermini di ammissibilità della spesa</w:t>
      </w:r>
    </w:p>
    <w:p w:rsidR="0086422A" w:rsidRDefault="0086422A" w:rsidP="0086422A">
      <w:pPr>
        <w:autoSpaceDE w:val="0"/>
        <w:autoSpaceDN w:val="0"/>
        <w:spacing w:after="0" w:line="240" w:lineRule="auto"/>
        <w:ind w:firstLine="283"/>
        <w:jc w:val="both"/>
        <w:rPr>
          <w:rFonts w:ascii="Arial" w:eastAsia="Times New Roman" w:hAnsi="Arial" w:cs="Arial"/>
          <w:strike/>
          <w:lang w:eastAsia="it-IT"/>
        </w:rPr>
      </w:pPr>
    </w:p>
    <w:p w:rsidR="00855E4F"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Sono considerate ammissibili le spese effettivamente pagate </w:t>
      </w:r>
      <w:r w:rsidR="000F10E7">
        <w:rPr>
          <w:rFonts w:ascii="Arial" w:eastAsia="Times New Roman" w:hAnsi="Arial" w:cs="Arial"/>
          <w:lang w:eastAsia="it-IT"/>
        </w:rPr>
        <w:t xml:space="preserve">dal </w:t>
      </w:r>
      <w:r w:rsidR="00855E4F" w:rsidRPr="00855E4F">
        <w:rPr>
          <w:rFonts w:ascii="Arial" w:eastAsia="Times New Roman" w:hAnsi="Arial" w:cs="Arial"/>
          <w:lang w:eastAsia="it-IT"/>
        </w:rPr>
        <w:t>1 gennaio 2014</w:t>
      </w:r>
      <w:r w:rsidRPr="0086422A">
        <w:rPr>
          <w:rFonts w:ascii="Arial" w:eastAsia="Times New Roman" w:hAnsi="Arial" w:cs="Arial"/>
          <w:lang w:eastAsia="it-IT"/>
        </w:rPr>
        <w:t>.</w:t>
      </w:r>
    </w:p>
    <w:p w:rsidR="00855E4F" w:rsidRDefault="00855E4F" w:rsidP="0086422A">
      <w:pPr>
        <w:autoSpaceDE w:val="0"/>
        <w:autoSpaceDN w:val="0"/>
        <w:spacing w:after="0" w:line="240" w:lineRule="auto"/>
        <w:ind w:firstLine="283"/>
        <w:jc w:val="both"/>
        <w:rPr>
          <w:rFonts w:ascii="Arial" w:eastAsia="Times New Roman" w:hAnsi="Arial" w:cs="Arial"/>
          <w:lang w:eastAsia="it-IT"/>
        </w:rPr>
      </w:pPr>
    </w:p>
    <w:p w:rsidR="0086422A" w:rsidRPr="0086422A"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Per i progetti in</w:t>
      </w:r>
      <w:r w:rsidR="00EB15BE">
        <w:rPr>
          <w:rFonts w:ascii="Arial" w:eastAsia="Times New Roman" w:hAnsi="Arial" w:cs="Arial"/>
          <w:lang w:eastAsia="it-IT"/>
        </w:rPr>
        <w:t>i</w:t>
      </w:r>
      <w:r w:rsidR="000F10E7">
        <w:rPr>
          <w:rFonts w:ascii="Arial" w:eastAsia="Times New Roman" w:hAnsi="Arial" w:cs="Arial"/>
          <w:lang w:eastAsia="it-IT"/>
        </w:rPr>
        <w:t xml:space="preserve">ziati e non conclusi prima del </w:t>
      </w:r>
      <w:r w:rsidR="00855E4F" w:rsidRPr="00855E4F">
        <w:rPr>
          <w:rFonts w:ascii="Arial" w:eastAsia="Times New Roman" w:hAnsi="Arial" w:cs="Arial"/>
          <w:lang w:eastAsia="it-IT"/>
        </w:rPr>
        <w:t>1 gennaio 2014</w:t>
      </w:r>
      <w:r w:rsidRPr="0086422A">
        <w:rPr>
          <w:rFonts w:ascii="Arial" w:eastAsia="Times New Roman" w:hAnsi="Arial" w:cs="Arial"/>
          <w:lang w:eastAsia="it-IT"/>
        </w:rPr>
        <w:t xml:space="preserve"> verranno considerate ammissibili le spese effettivamente pagate da tale data.</w:t>
      </w:r>
    </w:p>
    <w:p w:rsidR="00855E4F" w:rsidRDefault="00855E4F" w:rsidP="0086422A">
      <w:pPr>
        <w:autoSpaceDE w:val="0"/>
        <w:autoSpaceDN w:val="0"/>
        <w:spacing w:after="0" w:line="240" w:lineRule="auto"/>
        <w:ind w:firstLine="283"/>
        <w:jc w:val="both"/>
        <w:rPr>
          <w:rFonts w:ascii="Arial" w:eastAsia="Times New Roman" w:hAnsi="Arial" w:cs="Arial"/>
          <w:lang w:eastAsia="it-IT"/>
        </w:rPr>
      </w:pPr>
    </w:p>
    <w:p w:rsidR="0086422A"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Ai sensi dell’art. 65 </w:t>
      </w:r>
      <w:r w:rsidR="00A26DF4" w:rsidRPr="00333361">
        <w:rPr>
          <w:rFonts w:ascii="Arial" w:eastAsia="Times New Roman" w:hAnsi="Arial" w:cs="Arial"/>
          <w:lang w:eastAsia="it-IT"/>
        </w:rPr>
        <w:t>§</w:t>
      </w:r>
      <w:r w:rsidRPr="0086422A">
        <w:rPr>
          <w:rFonts w:ascii="Arial" w:eastAsia="Times New Roman" w:hAnsi="Arial" w:cs="Arial"/>
          <w:lang w:eastAsia="it-IT"/>
        </w:rPr>
        <w:t xml:space="preserve"> 6 del Regolamento (UE) n. 1303/2013 i progetti non devono essere stati portati materialmente a termine o completamente attuati prima che il beneficiario abbia presentato l</w:t>
      </w:r>
      <w:r w:rsidR="00EB15BE">
        <w:rPr>
          <w:rFonts w:ascii="Arial" w:eastAsia="Times New Roman" w:hAnsi="Arial" w:cs="Arial"/>
          <w:lang w:eastAsia="it-IT"/>
        </w:rPr>
        <w:t>a domanda di finanziamento nell’</w:t>
      </w:r>
      <w:r w:rsidRPr="0086422A">
        <w:rPr>
          <w:rFonts w:ascii="Arial" w:eastAsia="Times New Roman" w:hAnsi="Arial" w:cs="Arial"/>
          <w:lang w:eastAsia="it-IT"/>
        </w:rPr>
        <w:t>ambito del programma.</w:t>
      </w:r>
    </w:p>
    <w:p w:rsidR="004D36E4" w:rsidRDefault="004D36E4" w:rsidP="00DB15CB">
      <w:pPr>
        <w:autoSpaceDE w:val="0"/>
        <w:autoSpaceDN w:val="0"/>
        <w:spacing w:after="0" w:line="240" w:lineRule="auto"/>
        <w:ind w:firstLine="283"/>
        <w:jc w:val="both"/>
        <w:rPr>
          <w:rFonts w:ascii="Arial" w:eastAsia="Times New Roman" w:hAnsi="Arial" w:cs="Arial"/>
          <w:lang w:eastAsia="it-IT"/>
        </w:rPr>
      </w:pPr>
    </w:p>
    <w:p w:rsidR="00F22254" w:rsidRDefault="004D36E4" w:rsidP="00DB15CB">
      <w:pPr>
        <w:autoSpaceDE w:val="0"/>
        <w:autoSpaceDN w:val="0"/>
        <w:spacing w:after="0" w:line="240" w:lineRule="auto"/>
        <w:ind w:firstLine="283"/>
        <w:jc w:val="both"/>
        <w:rPr>
          <w:rFonts w:ascii="Arial" w:eastAsia="Times New Roman" w:hAnsi="Arial" w:cs="Arial"/>
          <w:lang w:eastAsia="it-IT"/>
        </w:rPr>
      </w:pPr>
      <w:r w:rsidRPr="004D36E4">
        <w:rPr>
          <w:rFonts w:ascii="Arial" w:eastAsia="Times New Roman" w:hAnsi="Arial" w:cs="Arial"/>
          <w:lang w:eastAsia="it-IT"/>
        </w:rPr>
        <w:t xml:space="preserve">Ai sensi dell’art. 65 § </w:t>
      </w:r>
      <w:r w:rsidR="00A06FE8">
        <w:rPr>
          <w:rFonts w:ascii="Arial" w:eastAsia="Times New Roman" w:hAnsi="Arial" w:cs="Arial"/>
          <w:lang w:eastAsia="it-IT"/>
        </w:rPr>
        <w:t>2</w:t>
      </w:r>
      <w:r w:rsidRPr="004D36E4">
        <w:rPr>
          <w:rFonts w:ascii="Arial" w:eastAsia="Times New Roman" w:hAnsi="Arial" w:cs="Arial"/>
          <w:lang w:eastAsia="it-IT"/>
        </w:rPr>
        <w:t xml:space="preserve"> del Regolamento (UE) n. 1303/2013 </w:t>
      </w:r>
      <w:r>
        <w:rPr>
          <w:rFonts w:ascii="Arial" w:eastAsia="Times New Roman" w:hAnsi="Arial" w:cs="Arial"/>
          <w:lang w:eastAsia="it-IT"/>
        </w:rPr>
        <w:t>l</w:t>
      </w:r>
      <w:r w:rsidR="00F22254" w:rsidRPr="00F22254">
        <w:rPr>
          <w:rFonts w:ascii="Arial" w:eastAsia="Times New Roman" w:hAnsi="Arial" w:cs="Arial"/>
          <w:lang w:eastAsia="it-IT"/>
        </w:rPr>
        <w:t>e spese sono ammissibili al POR FESR 2014/2020 se sono state sostenute dal beneficiario e pagate entro il 31 dicembre 2023</w:t>
      </w:r>
      <w:r w:rsidRPr="00002CD4">
        <w:rPr>
          <w:rFonts w:ascii="Arial" w:eastAsia="Times New Roman" w:hAnsi="Arial" w:cs="Arial"/>
          <w:lang w:eastAsia="it-IT"/>
        </w:rPr>
        <w:t>.</w:t>
      </w:r>
    </w:p>
    <w:p w:rsidR="00855E4F" w:rsidRPr="00855E4F" w:rsidRDefault="00855E4F" w:rsidP="00B34DF4">
      <w:pPr>
        <w:autoSpaceDE w:val="0"/>
        <w:autoSpaceDN w:val="0"/>
        <w:spacing w:after="0" w:line="240" w:lineRule="auto"/>
        <w:ind w:firstLine="283"/>
        <w:jc w:val="both"/>
        <w:rPr>
          <w:rFonts w:ascii="Arial" w:eastAsia="Times New Roman" w:hAnsi="Arial" w:cs="Arial"/>
          <w:lang w:eastAsia="it-IT"/>
        </w:rPr>
      </w:pPr>
    </w:p>
    <w:p w:rsidR="001E6524" w:rsidRPr="00333361" w:rsidRDefault="00AC2C8F" w:rsidP="00AC2C8F">
      <w:pPr>
        <w:numPr>
          <w:ilvl w:val="0"/>
          <w:numId w:val="7"/>
        </w:numPr>
        <w:spacing w:after="0" w:line="240" w:lineRule="auto"/>
        <w:jc w:val="both"/>
        <w:outlineLvl w:val="4"/>
        <w:rPr>
          <w:rFonts w:ascii="Arial" w:eastAsia="Times New Roman" w:hAnsi="Arial" w:cs="Arial"/>
          <w:b/>
          <w:bCs/>
        </w:rPr>
      </w:pPr>
      <w:r w:rsidRPr="00333361">
        <w:rPr>
          <w:rFonts w:ascii="Arial" w:eastAsia="Times New Roman" w:hAnsi="Arial" w:cs="Arial"/>
          <w:b/>
          <w:bCs/>
        </w:rPr>
        <w:t>REGOLE DI CUMULO</w:t>
      </w:r>
    </w:p>
    <w:p w:rsidR="001E6524" w:rsidRPr="00333361" w:rsidRDefault="001E6524" w:rsidP="00B34DF4">
      <w:pPr>
        <w:spacing w:after="0" w:line="240" w:lineRule="auto"/>
        <w:outlineLvl w:val="4"/>
        <w:rPr>
          <w:rFonts w:ascii="Arial" w:eastAsia="Times New Roman" w:hAnsi="Arial" w:cs="Arial"/>
          <w:b/>
          <w:bCs/>
        </w:rPr>
      </w:pPr>
    </w:p>
    <w:p w:rsidR="001E6524" w:rsidRP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r w:rsidRPr="00333361">
        <w:rPr>
          <w:rFonts w:ascii="Arial" w:eastAsia="Times New Roman" w:hAnsi="Arial" w:cs="Arial"/>
          <w:lang w:eastAsia="it-IT"/>
        </w:rPr>
        <w:t xml:space="preserve">Conformemente a quanto previsto dall’art. 65 § 11 del Reg. (UE) 1303/2013, un’operazione può ricevere sostegno </w:t>
      </w:r>
      <w:r w:rsidRPr="001E6524">
        <w:rPr>
          <w:rFonts w:ascii="Arial" w:eastAsia="Times New Roman" w:hAnsi="Arial" w:cs="Arial"/>
          <w:color w:val="000000"/>
          <w:lang w:eastAsia="it-IT"/>
        </w:rPr>
        <w:t xml:space="preserve">da uno o più fondi </w:t>
      </w:r>
      <w:r w:rsidR="00A06FE8">
        <w:rPr>
          <w:rFonts w:ascii="Arial" w:eastAsia="Times New Roman" w:hAnsi="Arial" w:cs="Arial"/>
          <w:color w:val="000000"/>
          <w:lang w:eastAsia="it-IT"/>
        </w:rPr>
        <w:t>SIE</w:t>
      </w:r>
      <w:r w:rsidRPr="001E6524">
        <w:rPr>
          <w:rFonts w:ascii="Arial" w:eastAsia="Times New Roman" w:hAnsi="Arial" w:cs="Arial"/>
          <w:color w:val="000000"/>
          <w:lang w:eastAsia="it-IT"/>
        </w:rPr>
        <w:t xml:space="preserve"> oppure da uno o più prog</w:t>
      </w:r>
      <w:r w:rsidR="002525CE">
        <w:rPr>
          <w:rFonts w:ascii="Arial" w:eastAsia="Times New Roman" w:hAnsi="Arial" w:cs="Arial"/>
          <w:color w:val="000000"/>
          <w:lang w:eastAsia="it-IT"/>
        </w:rPr>
        <w:t>rammi e da altri strumenti dell’</w:t>
      </w:r>
      <w:r w:rsidRPr="001E6524">
        <w:rPr>
          <w:rFonts w:ascii="Arial" w:eastAsia="Times New Roman" w:hAnsi="Arial" w:cs="Arial"/>
          <w:color w:val="000000"/>
          <w:lang w:eastAsia="it-IT"/>
        </w:rPr>
        <w:t>Unione</w:t>
      </w:r>
      <w:r w:rsidR="00A06FE8" w:rsidRPr="0025331E">
        <w:rPr>
          <w:rFonts w:ascii="Arial" w:eastAsia="Times New Roman" w:hAnsi="Arial" w:cs="Arial"/>
          <w:color w:val="000000"/>
          <w:lang w:eastAsia="it-IT"/>
        </w:rPr>
        <w:t xml:space="preserve"> </w:t>
      </w:r>
      <w:r w:rsidR="00A06FE8" w:rsidRPr="00A06FE8">
        <w:rPr>
          <w:rFonts w:ascii="Arial" w:eastAsia="Times New Roman" w:hAnsi="Arial" w:cs="Arial"/>
          <w:color w:val="000000"/>
          <w:lang w:eastAsia="it-IT"/>
        </w:rPr>
        <w:t xml:space="preserve">purché la voce di spesa indicata in una richiesta di pagamento per il rimborso da parte di uno dei fondi </w:t>
      </w:r>
      <w:r w:rsidR="003F5DA8">
        <w:rPr>
          <w:rFonts w:ascii="Arial" w:eastAsia="Times New Roman" w:hAnsi="Arial" w:cs="Arial"/>
          <w:color w:val="000000"/>
          <w:lang w:eastAsia="it-IT"/>
        </w:rPr>
        <w:t xml:space="preserve">SIE </w:t>
      </w:r>
      <w:r w:rsidR="00A06FE8" w:rsidRPr="00A06FE8">
        <w:rPr>
          <w:rFonts w:ascii="Arial" w:eastAsia="Times New Roman" w:hAnsi="Arial" w:cs="Arial"/>
          <w:color w:val="000000"/>
          <w:lang w:eastAsia="it-IT"/>
        </w:rPr>
        <w:t xml:space="preserve">non riceva il sostegno di </w:t>
      </w:r>
      <w:r w:rsidR="0025331E">
        <w:rPr>
          <w:rFonts w:ascii="Arial" w:eastAsia="Times New Roman" w:hAnsi="Arial" w:cs="Arial"/>
          <w:color w:val="000000"/>
          <w:lang w:eastAsia="it-IT"/>
        </w:rPr>
        <w:t>un altro fondo o strumento dell’</w:t>
      </w:r>
      <w:r w:rsidR="00A06FE8" w:rsidRPr="00A06FE8">
        <w:rPr>
          <w:rFonts w:ascii="Arial" w:eastAsia="Times New Roman" w:hAnsi="Arial" w:cs="Arial"/>
          <w:color w:val="000000"/>
          <w:lang w:eastAsia="it-IT"/>
        </w:rPr>
        <w:t>Un</w:t>
      </w:r>
      <w:r w:rsidR="0025331E">
        <w:rPr>
          <w:rFonts w:ascii="Arial" w:eastAsia="Times New Roman" w:hAnsi="Arial" w:cs="Arial"/>
          <w:color w:val="000000"/>
          <w:lang w:eastAsia="it-IT"/>
        </w:rPr>
        <w:t>ione, o dallo stesso fondo nell’</w:t>
      </w:r>
      <w:r w:rsidR="00A06FE8" w:rsidRPr="00A06FE8">
        <w:rPr>
          <w:rFonts w:ascii="Arial" w:eastAsia="Times New Roman" w:hAnsi="Arial" w:cs="Arial"/>
          <w:color w:val="000000"/>
          <w:lang w:eastAsia="it-IT"/>
        </w:rPr>
        <w:t>ambito di un altro programma.</w:t>
      </w:r>
    </w:p>
    <w:p w:rsidR="002560AF" w:rsidRDefault="002560AF" w:rsidP="003F5DA8">
      <w:pPr>
        <w:autoSpaceDE w:val="0"/>
        <w:autoSpaceDN w:val="0"/>
        <w:spacing w:after="0" w:line="240" w:lineRule="auto"/>
        <w:jc w:val="both"/>
        <w:rPr>
          <w:rFonts w:ascii="Arial" w:eastAsia="Times New Roman" w:hAnsi="Arial" w:cs="Arial"/>
          <w:color w:val="000000"/>
          <w:lang w:eastAsia="it-IT"/>
        </w:rPr>
      </w:pPr>
    </w:p>
    <w:p w:rsid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Il contributo pubblico concesso ai sensi del presente bando è cumulabile, per i medesimi costi ammissibili, con altre agevolazioni pubbliche (previste da norme comunitarie, statali, regionali)</w:t>
      </w:r>
      <w:r w:rsidR="00326174">
        <w:rPr>
          <w:rFonts w:ascii="Arial" w:eastAsia="Times New Roman" w:hAnsi="Arial" w:cs="Arial"/>
          <w:color w:val="000000"/>
          <w:lang w:eastAsia="it-IT"/>
        </w:rPr>
        <w:t xml:space="preserve"> nel rispetto dei limiti previsti da ciascuna normativa di riferimento e</w:t>
      </w:r>
      <w:r w:rsidRPr="001E6524">
        <w:rPr>
          <w:rFonts w:ascii="Arial" w:eastAsia="Times New Roman" w:hAnsi="Arial" w:cs="Arial"/>
          <w:color w:val="000000"/>
          <w:lang w:eastAsia="it-IT"/>
        </w:rPr>
        <w:t xml:space="preserve"> nel rispetto del tetto massimo del contributo.</w:t>
      </w:r>
    </w:p>
    <w:p w:rsidR="005D45B6" w:rsidRPr="007D5EA1" w:rsidRDefault="005D45B6" w:rsidP="00B34DF4">
      <w:pPr>
        <w:autoSpaceDE w:val="0"/>
        <w:autoSpaceDN w:val="0"/>
        <w:spacing w:after="0" w:line="240" w:lineRule="auto"/>
        <w:ind w:firstLine="283"/>
        <w:jc w:val="both"/>
        <w:rPr>
          <w:rFonts w:ascii="Arial" w:eastAsia="Times New Roman" w:hAnsi="Arial" w:cs="Arial"/>
          <w:color w:val="000000"/>
          <w:lang w:eastAsia="it-IT"/>
        </w:rPr>
      </w:pPr>
    </w:p>
    <w:p w:rsidR="00E5791D" w:rsidRPr="007D5EA1" w:rsidRDefault="00AC2C8F" w:rsidP="00B34DF4">
      <w:pPr>
        <w:pStyle w:val="Paragrafoelenco"/>
        <w:numPr>
          <w:ilvl w:val="0"/>
          <w:numId w:val="7"/>
        </w:numPr>
        <w:autoSpaceDE w:val="0"/>
        <w:autoSpaceDN w:val="0"/>
        <w:spacing w:after="0" w:line="240" w:lineRule="auto"/>
        <w:jc w:val="both"/>
        <w:rPr>
          <w:rFonts w:ascii="Arial" w:eastAsia="Times New Roman" w:hAnsi="Arial" w:cs="Arial"/>
          <w:color w:val="000000"/>
          <w:lang w:eastAsia="it-IT"/>
        </w:rPr>
      </w:pPr>
      <w:r w:rsidRPr="007D5EA1">
        <w:rPr>
          <w:rFonts w:ascii="Arial" w:eastAsia="Times New Roman" w:hAnsi="Arial" w:cs="Arial"/>
          <w:b/>
          <w:bCs/>
        </w:rPr>
        <w:t>PROGETTI</w:t>
      </w:r>
      <w:r w:rsidRPr="007D5EA1">
        <w:rPr>
          <w:rFonts w:ascii="Arial" w:eastAsia="Times New Roman" w:hAnsi="Arial" w:cs="Arial"/>
          <w:color w:val="000000"/>
          <w:lang w:eastAsia="it-IT"/>
        </w:rPr>
        <w:t xml:space="preserve"> </w:t>
      </w:r>
      <w:r w:rsidRPr="00697159">
        <w:rPr>
          <w:rFonts w:ascii="Arial" w:eastAsia="Times New Roman" w:hAnsi="Arial" w:cs="Arial"/>
          <w:b/>
          <w:color w:val="000000"/>
          <w:lang w:eastAsia="it-IT"/>
        </w:rPr>
        <w:t>GENERATORI DI ENTRATE</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9F0758" w:rsidRDefault="00E5791D" w:rsidP="00B34DF4">
      <w:pPr>
        <w:autoSpaceDE w:val="0"/>
        <w:autoSpaceDN w:val="0"/>
        <w:spacing w:after="0" w:line="240" w:lineRule="auto"/>
        <w:ind w:firstLine="283"/>
        <w:jc w:val="both"/>
        <w:rPr>
          <w:rFonts w:ascii="Arial" w:eastAsia="Times New Roman" w:hAnsi="Arial" w:cs="Arial"/>
          <w:color w:val="000000"/>
          <w:lang w:eastAsia="it-IT"/>
        </w:rPr>
      </w:pPr>
      <w:r w:rsidRPr="00E5791D">
        <w:rPr>
          <w:rFonts w:ascii="Arial" w:eastAsia="Times New Roman" w:hAnsi="Arial" w:cs="Arial"/>
          <w:color w:val="000000"/>
          <w:lang w:eastAsia="it-IT"/>
        </w:rPr>
        <w:lastRenderedPageBreak/>
        <w:t xml:space="preserve">Per la gestione di progetti generatori di entrate si rimanda a quanto disposto </w:t>
      </w:r>
      <w:r w:rsidR="009F0758" w:rsidRPr="009F0758">
        <w:rPr>
          <w:rFonts w:ascii="Arial" w:eastAsia="Times New Roman" w:hAnsi="Arial" w:cs="Arial"/>
          <w:color w:val="000000"/>
          <w:lang w:eastAsia="it-IT"/>
        </w:rPr>
        <w:t>dagli artt. 61 e 65 § 8 del Reg. (UE) n. 1303/2013.</w:t>
      </w:r>
    </w:p>
    <w:p w:rsidR="00764146" w:rsidRDefault="00764146" w:rsidP="004F4998">
      <w:pPr>
        <w:autoSpaceDE w:val="0"/>
        <w:autoSpaceDN w:val="0"/>
        <w:spacing w:after="0" w:line="240" w:lineRule="auto"/>
        <w:jc w:val="both"/>
        <w:rPr>
          <w:rFonts w:ascii="Arial" w:eastAsia="Times New Roman" w:hAnsi="Arial" w:cs="Arial"/>
          <w:color w:val="000000"/>
          <w:lang w:eastAsia="it-IT"/>
        </w:rPr>
      </w:pP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 xml:space="preserve">In particolare, conformemente a quanto previsto dal succitato articolo, </w:t>
      </w:r>
      <w:r w:rsidR="005E4815">
        <w:rPr>
          <w:rFonts w:ascii="Arial" w:eastAsia="Times New Roman" w:hAnsi="Arial" w:cs="Arial"/>
          <w:color w:val="000000"/>
          <w:lang w:eastAsia="it-IT"/>
        </w:rPr>
        <w:t>“</w:t>
      </w:r>
      <w:r w:rsidRPr="004F4998">
        <w:rPr>
          <w:rFonts w:ascii="Arial" w:eastAsia="Times New Roman" w:hAnsi="Arial" w:cs="Arial"/>
          <w:color w:val="000000"/>
          <w:lang w:eastAsia="it-IT"/>
        </w:rPr>
        <w:t>entrate nette</w:t>
      </w:r>
      <w:r w:rsidR="005E4815">
        <w:rPr>
          <w:rFonts w:ascii="Arial" w:eastAsia="Times New Roman" w:hAnsi="Arial" w:cs="Arial"/>
          <w:color w:val="000000"/>
          <w:lang w:eastAsia="it-IT"/>
        </w:rPr>
        <w:t>”</w:t>
      </w:r>
      <w:r w:rsidRPr="004F4998">
        <w:rPr>
          <w:rFonts w:ascii="Arial" w:eastAsia="Times New Roman" w:hAnsi="Arial" w:cs="Arial"/>
          <w:color w:val="000000"/>
          <w:lang w:eastAsia="it-IT"/>
        </w:rPr>
        <w:t xml:space="preserve"> si intendono i flussi finanziari in entrata pagati direttamente dagli utenti </w:t>
      </w:r>
      <w:r w:rsidR="008F6C96">
        <w:rPr>
          <w:rFonts w:ascii="Arial" w:eastAsia="Times New Roman" w:hAnsi="Arial" w:cs="Arial"/>
          <w:color w:val="000000"/>
          <w:lang w:eastAsia="it-IT"/>
        </w:rPr>
        <w:t>per beni o servizi forniti dall’</w:t>
      </w:r>
      <w:r w:rsidRPr="004F4998">
        <w:rPr>
          <w:rFonts w:ascii="Arial" w:eastAsia="Times New Roman" w:hAnsi="Arial" w:cs="Arial"/>
          <w:color w:val="000000"/>
          <w:lang w:eastAsia="it-IT"/>
        </w:rPr>
        <w:t>operazione, quali le tariffe direttame</w:t>
      </w:r>
      <w:r w:rsidR="008F6C96">
        <w:rPr>
          <w:rFonts w:ascii="Arial" w:eastAsia="Times New Roman" w:hAnsi="Arial" w:cs="Arial"/>
          <w:color w:val="000000"/>
          <w:lang w:eastAsia="it-IT"/>
        </w:rPr>
        <w:t>nte a carico degli utenti per l’utilizzo dell’</w:t>
      </w:r>
      <w:r w:rsidRPr="004F4998">
        <w:rPr>
          <w:rFonts w:ascii="Arial" w:eastAsia="Times New Roman" w:hAnsi="Arial" w:cs="Arial"/>
          <w:color w:val="000000"/>
          <w:lang w:eastAsia="it-IT"/>
        </w:rPr>
        <w:t>infrastruttura, la vendita o la locazione di terreni o immobili o i pagamenti per i servizi detratti gli eventuali costi operativi e costi di sostituzione di attrezzature con ciclo di vita breve sostenuti durante il periodo corrispondente. I risparmi su</w:t>
      </w:r>
      <w:r w:rsidR="008F6C96">
        <w:rPr>
          <w:rFonts w:ascii="Arial" w:eastAsia="Times New Roman" w:hAnsi="Arial" w:cs="Arial"/>
          <w:color w:val="000000"/>
          <w:lang w:eastAsia="it-IT"/>
        </w:rPr>
        <w:t>i costi operativi generati dall’</w:t>
      </w:r>
      <w:r w:rsidRPr="004F4998">
        <w:rPr>
          <w:rFonts w:ascii="Arial" w:eastAsia="Times New Roman" w:hAnsi="Arial" w:cs="Arial"/>
          <w:color w:val="000000"/>
          <w:lang w:eastAsia="it-IT"/>
        </w:rPr>
        <w:t>operazione o sono trattati come entrate nette a meno che non siano compensati da una pari riduzione delle sovvenzioni per il funzionamento.</w:t>
      </w:r>
    </w:p>
    <w:p w:rsidR="004F4998" w:rsidRPr="004F4998" w:rsidRDefault="004F4998" w:rsidP="00AF37D0">
      <w:pPr>
        <w:autoSpaceDE w:val="0"/>
        <w:autoSpaceDN w:val="0"/>
        <w:spacing w:after="0" w:line="240" w:lineRule="auto"/>
        <w:jc w:val="both"/>
        <w:rPr>
          <w:rFonts w:ascii="Arial" w:eastAsia="Times New Roman" w:hAnsi="Arial" w:cs="Arial"/>
          <w:color w:val="000000"/>
          <w:lang w:eastAsia="it-IT"/>
        </w:rPr>
      </w:pP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 xml:space="preserve">Per </w:t>
      </w:r>
      <w:r>
        <w:rPr>
          <w:rFonts w:ascii="Arial" w:eastAsia="Times New Roman" w:hAnsi="Arial" w:cs="Arial"/>
          <w:color w:val="000000"/>
          <w:lang w:eastAsia="it-IT"/>
        </w:rPr>
        <w:t xml:space="preserve">il calcolo delle entrate nette </w:t>
      </w:r>
      <w:r w:rsidRPr="004F4998">
        <w:rPr>
          <w:rFonts w:ascii="Arial" w:eastAsia="Times New Roman" w:hAnsi="Arial" w:cs="Arial"/>
          <w:color w:val="000000"/>
          <w:lang w:eastAsia="it-IT"/>
        </w:rPr>
        <w:t>si rimanda al modello in allegato (</w:t>
      </w:r>
      <w:r w:rsidRPr="008F3711">
        <w:rPr>
          <w:rFonts w:ascii="Arial" w:eastAsia="Times New Roman" w:hAnsi="Arial" w:cs="Arial"/>
          <w:color w:val="000000"/>
          <w:lang w:eastAsia="it-IT"/>
        </w:rPr>
        <w:t>All</w:t>
      </w:r>
      <w:r w:rsidR="008F3711" w:rsidRPr="008F3711">
        <w:rPr>
          <w:rFonts w:ascii="Arial" w:eastAsia="Times New Roman" w:hAnsi="Arial" w:cs="Arial"/>
          <w:color w:val="000000"/>
          <w:lang w:eastAsia="it-IT"/>
        </w:rPr>
        <w:t>egato</w:t>
      </w:r>
      <w:r w:rsidRPr="008F3711">
        <w:rPr>
          <w:rFonts w:ascii="Arial" w:eastAsia="Times New Roman" w:hAnsi="Arial" w:cs="Arial"/>
          <w:color w:val="000000"/>
          <w:lang w:eastAsia="it-IT"/>
        </w:rPr>
        <w:t xml:space="preserve"> 3</w:t>
      </w:r>
      <w:r w:rsidRPr="004F4998">
        <w:rPr>
          <w:rFonts w:ascii="Arial" w:eastAsia="Times New Roman" w:hAnsi="Arial" w:cs="Arial"/>
          <w:color w:val="000000"/>
          <w:lang w:eastAsia="it-IT"/>
        </w:rPr>
        <w:t>).</w:t>
      </w: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p>
    <w:p w:rsidR="001E6524"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Per le operazioni il cui costo ammissibile non supera € 1.000.000,00 non viene applicato</w:t>
      </w:r>
      <w:r w:rsidR="00DF2DDF">
        <w:rPr>
          <w:rFonts w:ascii="Arial" w:eastAsia="Times New Roman" w:hAnsi="Arial" w:cs="Arial"/>
          <w:color w:val="000000"/>
          <w:lang w:eastAsia="it-IT"/>
        </w:rPr>
        <w:t xml:space="preserve"> il calcolo delle entrate nette.</w:t>
      </w:r>
    </w:p>
    <w:p w:rsidR="00764146" w:rsidRPr="00C53789" w:rsidRDefault="00764146" w:rsidP="00764146">
      <w:pPr>
        <w:pStyle w:val="Paragrafoelenco"/>
        <w:autoSpaceDE w:val="0"/>
        <w:autoSpaceDN w:val="0"/>
        <w:spacing w:after="0" w:line="240" w:lineRule="auto"/>
        <w:ind w:left="454"/>
        <w:jc w:val="both"/>
        <w:rPr>
          <w:rFonts w:ascii="Arial" w:eastAsia="Times New Roman" w:hAnsi="Arial" w:cs="Arial"/>
          <w:bCs/>
        </w:rPr>
      </w:pPr>
    </w:p>
    <w:p w:rsidR="005D45B6" w:rsidRPr="005D45B6" w:rsidRDefault="00AC2C8F" w:rsidP="00B34DF4">
      <w:pPr>
        <w:pStyle w:val="Paragrafoelenco"/>
        <w:numPr>
          <w:ilvl w:val="0"/>
          <w:numId w:val="7"/>
        </w:numPr>
        <w:autoSpaceDE w:val="0"/>
        <w:autoSpaceDN w:val="0"/>
        <w:spacing w:after="0" w:line="240" w:lineRule="auto"/>
        <w:jc w:val="both"/>
        <w:rPr>
          <w:rFonts w:ascii="Arial" w:eastAsia="Times New Roman" w:hAnsi="Arial" w:cs="Arial"/>
          <w:b/>
          <w:bCs/>
        </w:rPr>
      </w:pPr>
      <w:r w:rsidRPr="005D45B6">
        <w:rPr>
          <w:rFonts w:ascii="Arial" w:eastAsia="Times New Roman" w:hAnsi="Arial" w:cs="Arial"/>
          <w:b/>
          <w:bCs/>
        </w:rPr>
        <w:t>INTENSITÀ DEL CONTRIBUTO</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764146" w:rsidRDefault="005D45B6" w:rsidP="00A26DF4">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 xml:space="preserve">L’entità massima del contributo pubblico a fondo perduto è </w:t>
      </w:r>
      <w:r w:rsidRPr="000569EB">
        <w:rPr>
          <w:rFonts w:ascii="Arial" w:eastAsia="Times New Roman" w:hAnsi="Arial" w:cs="Arial"/>
          <w:color w:val="000000"/>
          <w:lang w:eastAsia="it-IT"/>
        </w:rPr>
        <w:t xml:space="preserve">pari al </w:t>
      </w:r>
      <w:r w:rsidR="009E192E" w:rsidRPr="009E192E">
        <w:rPr>
          <w:rFonts w:ascii="Arial" w:eastAsia="Times New Roman" w:hAnsi="Arial" w:cs="Arial"/>
          <w:color w:val="000000"/>
          <w:lang w:eastAsia="it-IT"/>
        </w:rPr>
        <w:t>7</w:t>
      </w:r>
      <w:r w:rsidR="0087360C" w:rsidRPr="009E192E">
        <w:rPr>
          <w:rFonts w:ascii="Arial" w:eastAsia="Times New Roman" w:hAnsi="Arial" w:cs="Arial"/>
          <w:color w:val="000000"/>
          <w:lang w:eastAsia="it-IT"/>
        </w:rPr>
        <w:t>5</w:t>
      </w:r>
      <w:r w:rsidRPr="009E192E">
        <w:rPr>
          <w:rFonts w:ascii="Arial" w:eastAsia="Times New Roman" w:hAnsi="Arial" w:cs="Arial"/>
          <w:color w:val="000000"/>
          <w:lang w:eastAsia="it-IT"/>
        </w:rPr>
        <w:t>%</w:t>
      </w:r>
      <w:r w:rsidRPr="005D45B6">
        <w:rPr>
          <w:rFonts w:ascii="Arial" w:eastAsia="Times New Roman" w:hAnsi="Arial" w:cs="Arial"/>
          <w:color w:val="000000"/>
          <w:lang w:eastAsia="it-IT"/>
        </w:rPr>
        <w:t xml:space="preserve"> del costo dell’investimento sostenu</w:t>
      </w:r>
      <w:r w:rsidR="0087360C">
        <w:rPr>
          <w:rFonts w:ascii="Arial" w:eastAsia="Times New Roman" w:hAnsi="Arial" w:cs="Arial"/>
          <w:color w:val="000000"/>
          <w:lang w:eastAsia="it-IT"/>
        </w:rPr>
        <w:t>to ammissibile a finanziamento</w:t>
      </w:r>
      <w:r w:rsidR="009E4125" w:rsidRPr="009E4125">
        <w:rPr>
          <w:rFonts w:ascii="Arial" w:eastAsia="Times New Roman" w:hAnsi="Arial" w:cs="Arial"/>
          <w:color w:val="000000"/>
          <w:lang w:eastAsia="it-IT"/>
        </w:rPr>
        <w:t xml:space="preserve"> e non potrà co</w:t>
      </w:r>
      <w:r w:rsidR="009E192E">
        <w:rPr>
          <w:rFonts w:ascii="Arial" w:eastAsia="Times New Roman" w:hAnsi="Arial" w:cs="Arial"/>
          <w:color w:val="000000"/>
          <w:lang w:eastAsia="it-IT"/>
        </w:rPr>
        <w:t>munque superare l’importo di € 5</w:t>
      </w:r>
      <w:r w:rsidR="009E4125">
        <w:rPr>
          <w:rFonts w:ascii="Arial" w:eastAsia="Times New Roman" w:hAnsi="Arial" w:cs="Arial"/>
          <w:color w:val="000000"/>
          <w:lang w:eastAsia="it-IT"/>
        </w:rPr>
        <w:t>00.000,</w:t>
      </w:r>
      <w:r w:rsidR="009E4125" w:rsidRPr="009E4125">
        <w:rPr>
          <w:rFonts w:ascii="Arial" w:eastAsia="Times New Roman" w:hAnsi="Arial" w:cs="Arial"/>
          <w:color w:val="000000"/>
          <w:lang w:eastAsia="it-IT"/>
        </w:rPr>
        <w:t>00.</w:t>
      </w:r>
    </w:p>
    <w:p w:rsidR="0087360C" w:rsidRDefault="0087360C" w:rsidP="0087360C">
      <w:pPr>
        <w:autoSpaceDE w:val="0"/>
        <w:autoSpaceDN w:val="0"/>
        <w:spacing w:after="0" w:line="240" w:lineRule="auto"/>
        <w:jc w:val="both"/>
        <w:rPr>
          <w:rFonts w:ascii="Arial" w:eastAsia="Times New Roman" w:hAnsi="Arial" w:cs="Arial"/>
          <w:color w:val="000000"/>
          <w:lang w:eastAsia="it-IT"/>
        </w:rPr>
      </w:pPr>
    </w:p>
    <w:p w:rsidR="005D45B6" w:rsidRPr="001E6524" w:rsidRDefault="005D45B6" w:rsidP="00B34DF4">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I contributi verranno concessi agli interventi utilmente collocati nella graduatoria considerando la somma complessiva dell’investimento proposto ammissibile, fino alla concorrenza delle somme disponibili.</w:t>
      </w:r>
    </w:p>
    <w:p w:rsidR="001E6524" w:rsidRPr="00E240AB" w:rsidRDefault="001E6524" w:rsidP="00E240AB">
      <w:pPr>
        <w:autoSpaceDE w:val="0"/>
        <w:autoSpaceDN w:val="0"/>
        <w:spacing w:after="0" w:line="240" w:lineRule="auto"/>
        <w:ind w:firstLine="283"/>
        <w:jc w:val="both"/>
        <w:rPr>
          <w:rFonts w:ascii="Arial" w:eastAsia="Times New Roman" w:hAnsi="Arial" w:cs="Arial"/>
          <w:color w:val="000000"/>
          <w:lang w:eastAsia="it-IT"/>
        </w:rPr>
      </w:pPr>
    </w:p>
    <w:p w:rsidR="007D5EA1"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MODALITÀ E TERMINE DI PRESENTAZIONE DELLA DOMANDA </w:t>
      </w:r>
      <w:r>
        <w:rPr>
          <w:rFonts w:ascii="Arial" w:eastAsia="Times New Roman" w:hAnsi="Arial" w:cs="Arial"/>
          <w:b/>
          <w:bCs/>
        </w:rPr>
        <w:t>E DELLA RELATIVA DOCUMENTAZIONE</w:t>
      </w:r>
    </w:p>
    <w:p w:rsidR="007D5EA1" w:rsidRPr="00AF404A" w:rsidRDefault="007D5EA1" w:rsidP="00AF404A">
      <w:pPr>
        <w:autoSpaceDE w:val="0"/>
        <w:autoSpaceDN w:val="0"/>
        <w:spacing w:after="0" w:line="240" w:lineRule="auto"/>
        <w:ind w:firstLine="283"/>
        <w:jc w:val="both"/>
        <w:rPr>
          <w:rFonts w:ascii="Arial" w:eastAsia="Times New Roman" w:hAnsi="Arial" w:cs="Arial"/>
          <w:color w:val="000000"/>
          <w:lang w:eastAsia="it-IT"/>
        </w:rPr>
      </w:pPr>
    </w:p>
    <w:p w:rsidR="00841E61" w:rsidRPr="00841E61" w:rsidRDefault="00841E61" w:rsidP="00B3794A">
      <w:pPr>
        <w:spacing w:after="0" w:line="240" w:lineRule="auto"/>
        <w:ind w:firstLine="426"/>
        <w:jc w:val="both"/>
        <w:rPr>
          <w:rFonts w:ascii="Arial" w:eastAsia="Times New Roman" w:hAnsi="Arial" w:cs="Arial"/>
          <w:b/>
          <w:bCs/>
        </w:rPr>
      </w:pPr>
      <w:r w:rsidRPr="00841E61">
        <w:rPr>
          <w:rFonts w:ascii="Arial" w:eastAsia="Times New Roman" w:hAnsi="Arial" w:cs="Arial"/>
          <w:b/>
          <w:bCs/>
        </w:rPr>
        <w:t xml:space="preserve">10.1 </w:t>
      </w:r>
      <w:r w:rsidR="001E6524" w:rsidRPr="00841E61">
        <w:rPr>
          <w:rFonts w:ascii="Arial" w:eastAsia="Times New Roman" w:hAnsi="Arial" w:cs="Arial"/>
          <w:b/>
          <w:bCs/>
        </w:rPr>
        <w:t>Modalità di presentazione</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0B7616" w:rsidRPr="000B7616" w:rsidRDefault="002F1E27" w:rsidP="00AC58CD">
      <w:pPr>
        <w:spacing w:after="0" w:line="240" w:lineRule="auto"/>
        <w:ind w:firstLine="284"/>
        <w:jc w:val="both"/>
        <w:rPr>
          <w:rFonts w:ascii="Arial" w:eastAsia="Times New Roman" w:hAnsi="Arial" w:cs="Arial"/>
          <w:color w:val="000000"/>
          <w:lang w:eastAsia="it-IT"/>
        </w:rPr>
      </w:pPr>
      <w:r>
        <w:rPr>
          <w:rFonts w:ascii="Arial" w:eastAsia="Times New Roman" w:hAnsi="Arial" w:cs="Arial"/>
          <w:color w:val="000000"/>
          <w:lang w:eastAsia="it-IT"/>
        </w:rPr>
        <w:t>L’</w:t>
      </w:r>
      <w:r w:rsidR="009E4125">
        <w:rPr>
          <w:rFonts w:ascii="Arial" w:eastAsia="Times New Roman" w:hAnsi="Arial" w:cs="Arial"/>
          <w:color w:val="000000"/>
          <w:lang w:eastAsia="it-IT"/>
        </w:rPr>
        <w:t>istanza</w:t>
      </w:r>
      <w:r w:rsidR="000B7616" w:rsidRPr="000B7616">
        <w:rPr>
          <w:rFonts w:ascii="Arial" w:eastAsia="Times New Roman" w:hAnsi="Arial" w:cs="Arial"/>
          <w:color w:val="000000"/>
          <w:lang w:eastAsia="it-IT"/>
        </w:rPr>
        <w:t xml:space="preserve"> dovrà essere presentata </w:t>
      </w:r>
      <w:r w:rsidR="009E4125" w:rsidRPr="009E4125">
        <w:rPr>
          <w:rFonts w:ascii="Arial" w:eastAsia="Times New Roman" w:hAnsi="Arial" w:cs="Arial"/>
          <w:color w:val="000000"/>
          <w:lang w:eastAsia="it-IT"/>
        </w:rPr>
        <w:t xml:space="preserve">tramite il sistema informatico </w:t>
      </w:r>
      <w:r w:rsidR="000B7616" w:rsidRPr="000B7616">
        <w:rPr>
          <w:rFonts w:ascii="Arial" w:eastAsia="Times New Roman" w:hAnsi="Arial" w:cs="Arial"/>
          <w:color w:val="000000"/>
          <w:lang w:eastAsia="it-IT"/>
        </w:rPr>
        <w:t>acce</w:t>
      </w:r>
      <w:r w:rsidR="009E4125">
        <w:rPr>
          <w:rFonts w:ascii="Arial" w:eastAsia="Times New Roman" w:hAnsi="Arial" w:cs="Arial"/>
          <w:color w:val="000000"/>
          <w:lang w:eastAsia="it-IT"/>
        </w:rPr>
        <w:t>dendo</w:t>
      </w:r>
      <w:r w:rsidR="000B7616" w:rsidRPr="000B7616">
        <w:rPr>
          <w:rFonts w:ascii="Arial" w:eastAsia="Times New Roman" w:hAnsi="Arial" w:cs="Arial"/>
          <w:color w:val="000000"/>
          <w:lang w:eastAsia="it-IT"/>
        </w:rPr>
        <w:t xml:space="preserve"> al seguente indirizzo: https://si</w:t>
      </w:r>
      <w:r w:rsidR="004E5CC0">
        <w:rPr>
          <w:rFonts w:ascii="Arial" w:eastAsia="Times New Roman" w:hAnsi="Arial" w:cs="Arial"/>
          <w:color w:val="000000"/>
          <w:lang w:eastAsia="it-IT"/>
        </w:rPr>
        <w:t>gef.regione.marche.it, mediante:</w:t>
      </w:r>
    </w:p>
    <w:p w:rsidR="000B7616" w:rsidRPr="000B7616" w:rsidRDefault="000B7616" w:rsidP="000B7616">
      <w:pPr>
        <w:spacing w:after="0" w:line="240" w:lineRule="auto"/>
        <w:jc w:val="both"/>
        <w:rPr>
          <w:rFonts w:ascii="Arial" w:eastAsia="Times New Roman" w:hAnsi="Arial" w:cs="Arial"/>
          <w:color w:val="000000"/>
          <w:lang w:eastAsia="it-IT"/>
        </w:rPr>
      </w:pPr>
    </w:p>
    <w:p w:rsidR="00AC58CD" w:rsidRDefault="00D502AE" w:rsidP="000B7616">
      <w:pPr>
        <w:pStyle w:val="Paragrafoelenco"/>
        <w:numPr>
          <w:ilvl w:val="0"/>
          <w:numId w:val="31"/>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inserimento</w:t>
      </w:r>
      <w:r w:rsidR="000B7616" w:rsidRPr="00AC58CD">
        <w:rPr>
          <w:rFonts w:ascii="Arial" w:eastAsia="Times New Roman" w:hAnsi="Arial" w:cs="Arial"/>
          <w:color w:val="000000"/>
          <w:lang w:eastAsia="it-IT"/>
        </w:rPr>
        <w:t xml:space="preserve"> su SIGEF dei dati p</w:t>
      </w:r>
      <w:r w:rsidR="004E5CC0">
        <w:rPr>
          <w:rFonts w:ascii="Arial" w:eastAsia="Times New Roman" w:hAnsi="Arial" w:cs="Arial"/>
          <w:color w:val="000000"/>
          <w:lang w:eastAsia="it-IT"/>
        </w:rPr>
        <w:t xml:space="preserve">revisti </w:t>
      </w:r>
      <w:r>
        <w:rPr>
          <w:rFonts w:ascii="Arial" w:eastAsia="Times New Roman" w:hAnsi="Arial" w:cs="Arial"/>
          <w:color w:val="000000"/>
          <w:lang w:eastAsia="it-IT"/>
        </w:rPr>
        <w:t>ne</w:t>
      </w:r>
      <w:r w:rsidR="004E5CC0">
        <w:rPr>
          <w:rFonts w:ascii="Arial" w:eastAsia="Times New Roman" w:hAnsi="Arial" w:cs="Arial"/>
          <w:color w:val="000000"/>
          <w:lang w:eastAsia="it-IT"/>
        </w:rPr>
        <w:t>l modello di domanda;</w:t>
      </w:r>
    </w:p>
    <w:p w:rsidR="00AC58CD" w:rsidRDefault="00D502AE" w:rsidP="00D502AE">
      <w:pPr>
        <w:pStyle w:val="Paragrafoelenco"/>
        <w:numPr>
          <w:ilvl w:val="0"/>
          <w:numId w:val="31"/>
        </w:numPr>
        <w:spacing w:after="0" w:line="240" w:lineRule="auto"/>
        <w:jc w:val="both"/>
        <w:rPr>
          <w:rFonts w:ascii="Arial" w:eastAsia="Times New Roman" w:hAnsi="Arial" w:cs="Arial"/>
          <w:color w:val="000000"/>
          <w:lang w:eastAsia="it-IT"/>
        </w:rPr>
      </w:pPr>
      <w:r w:rsidRPr="00D502AE">
        <w:rPr>
          <w:rFonts w:ascii="Arial" w:eastAsia="Times New Roman" w:hAnsi="Arial" w:cs="Arial"/>
          <w:color w:val="000000"/>
          <w:lang w:eastAsia="it-IT"/>
        </w:rPr>
        <w:t>inserimento</w:t>
      </w:r>
      <w:r w:rsidR="000B7616" w:rsidRPr="00AC58CD">
        <w:rPr>
          <w:rFonts w:ascii="Arial" w:eastAsia="Times New Roman" w:hAnsi="Arial" w:cs="Arial"/>
          <w:color w:val="000000"/>
          <w:lang w:eastAsia="it-IT"/>
        </w:rPr>
        <w:t xml:space="preserve"> su SIGEF degli allegati</w:t>
      </w:r>
      <w:r>
        <w:rPr>
          <w:rFonts w:ascii="Arial" w:eastAsia="Times New Roman" w:hAnsi="Arial" w:cs="Arial"/>
          <w:color w:val="000000"/>
          <w:lang w:eastAsia="it-IT"/>
        </w:rPr>
        <w:t xml:space="preserve"> disciplinati dal bando</w:t>
      </w:r>
      <w:r w:rsidR="000B7616" w:rsidRPr="00AC58CD">
        <w:rPr>
          <w:rFonts w:ascii="Arial" w:eastAsia="Times New Roman" w:hAnsi="Arial" w:cs="Arial"/>
          <w:color w:val="000000"/>
          <w:lang w:eastAsia="it-IT"/>
        </w:rPr>
        <w:t>;</w:t>
      </w:r>
    </w:p>
    <w:p w:rsidR="00AC58CD" w:rsidRDefault="000B7616" w:rsidP="000B7616">
      <w:pPr>
        <w:pStyle w:val="Paragrafoelenco"/>
        <w:numPr>
          <w:ilvl w:val="0"/>
          <w:numId w:val="31"/>
        </w:numPr>
        <w:spacing w:after="0" w:line="240" w:lineRule="auto"/>
        <w:jc w:val="both"/>
        <w:rPr>
          <w:rFonts w:ascii="Arial" w:eastAsia="Times New Roman" w:hAnsi="Arial" w:cs="Arial"/>
          <w:color w:val="000000"/>
          <w:lang w:eastAsia="it-IT"/>
        </w:rPr>
      </w:pPr>
      <w:r w:rsidRPr="00AC58CD">
        <w:rPr>
          <w:rFonts w:ascii="Arial" w:eastAsia="Times New Roman" w:hAnsi="Arial" w:cs="Arial"/>
          <w:color w:val="000000"/>
          <w:lang w:eastAsia="it-IT"/>
        </w:rPr>
        <w:t>sottoscrizione della domanda</w:t>
      </w:r>
      <w:r w:rsidR="00D502AE">
        <w:rPr>
          <w:rFonts w:ascii="Arial" w:eastAsia="Times New Roman" w:hAnsi="Arial" w:cs="Arial"/>
          <w:color w:val="000000"/>
          <w:lang w:eastAsia="it-IT"/>
        </w:rPr>
        <w:t xml:space="preserve"> e degli allegati</w:t>
      </w:r>
      <w:r w:rsidRPr="00AC58CD">
        <w:rPr>
          <w:rFonts w:ascii="Arial" w:eastAsia="Times New Roman" w:hAnsi="Arial" w:cs="Arial"/>
          <w:color w:val="000000"/>
          <w:lang w:eastAsia="it-IT"/>
        </w:rPr>
        <w:t xml:space="preserve"> da parte del richiedente in forma digitale mediante specifico kit per la firma digitale tra cui l’utilizzo di </w:t>
      </w:r>
      <w:proofErr w:type="spellStart"/>
      <w:r w:rsidRPr="00AC58CD">
        <w:rPr>
          <w:rFonts w:ascii="Arial" w:eastAsia="Times New Roman" w:hAnsi="Arial" w:cs="Arial"/>
          <w:color w:val="000000"/>
          <w:lang w:eastAsia="it-IT"/>
        </w:rPr>
        <w:t>smart</w:t>
      </w:r>
      <w:proofErr w:type="spellEnd"/>
      <w:r w:rsidRPr="00AC58CD">
        <w:rPr>
          <w:rFonts w:ascii="Arial" w:eastAsia="Times New Roman" w:hAnsi="Arial" w:cs="Arial"/>
          <w:color w:val="000000"/>
          <w:lang w:eastAsia="it-IT"/>
        </w:rPr>
        <w:t xml:space="preserve"> card e</w:t>
      </w:r>
      <w:r w:rsidR="00697159" w:rsidRPr="00AC58CD">
        <w:rPr>
          <w:rFonts w:ascii="Arial" w:eastAsia="Times New Roman" w:hAnsi="Arial" w:cs="Arial"/>
          <w:color w:val="000000"/>
          <w:lang w:eastAsia="it-IT"/>
        </w:rPr>
        <w:t xml:space="preserve"> specifico lettore</w:t>
      </w:r>
      <w:r w:rsidRPr="00AC58CD">
        <w:rPr>
          <w:rFonts w:ascii="Arial" w:eastAsia="Times New Roman" w:hAnsi="Arial" w:cs="Arial"/>
          <w:color w:val="000000"/>
          <w:lang w:eastAsia="it-IT"/>
        </w:rPr>
        <w:t xml:space="preserve">, </w:t>
      </w:r>
      <w:proofErr w:type="spellStart"/>
      <w:r w:rsidRPr="00DD2A76">
        <w:rPr>
          <w:rFonts w:ascii="Arial" w:eastAsia="Times New Roman" w:hAnsi="Arial" w:cs="Arial"/>
          <w:color w:val="000000"/>
          <w:lang w:eastAsia="it-IT"/>
        </w:rPr>
        <w:t>token</w:t>
      </w:r>
      <w:proofErr w:type="spellEnd"/>
      <w:r w:rsidRPr="00DD2A76">
        <w:rPr>
          <w:rFonts w:ascii="Arial" w:eastAsia="Times New Roman" w:hAnsi="Arial" w:cs="Arial"/>
          <w:color w:val="000000"/>
          <w:lang w:eastAsia="it-IT"/>
        </w:rPr>
        <w:t xml:space="preserve"> USB </w:t>
      </w:r>
      <w:r w:rsidR="00DD2A76" w:rsidRPr="00DD2A76">
        <w:rPr>
          <w:rFonts w:ascii="Arial" w:eastAsia="Times New Roman" w:hAnsi="Arial" w:cs="Arial"/>
          <w:color w:val="000000"/>
          <w:lang w:eastAsia="it-IT"/>
        </w:rPr>
        <w:t xml:space="preserve">o </w:t>
      </w:r>
      <w:r w:rsidRPr="00DD2A76">
        <w:rPr>
          <w:rFonts w:ascii="Arial" w:eastAsia="Times New Roman" w:hAnsi="Arial" w:cs="Arial"/>
          <w:color w:val="000000"/>
          <w:lang w:eastAsia="it-IT"/>
        </w:rPr>
        <w:t>altra carta nazionale dei servizi</w:t>
      </w:r>
      <w:r w:rsidRPr="00AC58CD">
        <w:rPr>
          <w:rFonts w:ascii="Arial" w:eastAsia="Times New Roman" w:hAnsi="Arial" w:cs="Arial"/>
          <w:color w:val="000000"/>
          <w:lang w:eastAsia="it-IT"/>
        </w:rPr>
        <w:t xml:space="preserve"> dotata di certificato di firma digitale abilitata al sistema; è a carico dei richiedenti la verifica preventiva della compatibilità con il sistema del kit per la firma di</w:t>
      </w:r>
      <w:r w:rsidR="00AA5161">
        <w:rPr>
          <w:rFonts w:ascii="Arial" w:eastAsia="Times New Roman" w:hAnsi="Arial" w:cs="Arial"/>
          <w:color w:val="000000"/>
          <w:lang w:eastAsia="it-IT"/>
        </w:rPr>
        <w:t>gitale che intendono utilizzare.</w:t>
      </w:r>
    </w:p>
    <w:p w:rsidR="00E3222C" w:rsidRDefault="00E3222C" w:rsidP="00E3222C">
      <w:pPr>
        <w:spacing w:after="0" w:line="240" w:lineRule="auto"/>
        <w:ind w:left="360"/>
        <w:jc w:val="both"/>
        <w:rPr>
          <w:rFonts w:ascii="Arial" w:eastAsia="Times New Roman" w:hAnsi="Arial" w:cs="Arial"/>
          <w:color w:val="000000"/>
          <w:lang w:eastAsia="it-IT"/>
        </w:rPr>
      </w:pPr>
    </w:p>
    <w:p w:rsidR="00E3222C" w:rsidRDefault="005D2AC6" w:rsidP="00E3222C">
      <w:pPr>
        <w:spacing w:after="0" w:line="240" w:lineRule="auto"/>
        <w:ind w:firstLine="284"/>
        <w:jc w:val="both"/>
        <w:rPr>
          <w:rFonts w:ascii="Arial" w:eastAsia="Times New Roman" w:hAnsi="Arial" w:cs="Arial"/>
          <w:color w:val="000000"/>
          <w:lang w:eastAsia="it-IT"/>
        </w:rPr>
      </w:pPr>
      <w:r>
        <w:rPr>
          <w:rFonts w:ascii="Arial" w:eastAsia="Times New Roman" w:hAnsi="Arial" w:cs="Arial"/>
          <w:color w:val="000000"/>
          <w:lang w:eastAsia="it-IT"/>
        </w:rPr>
        <w:t xml:space="preserve">Alla fine della procedura di inserimento </w:t>
      </w:r>
      <w:r w:rsidR="001D6198">
        <w:rPr>
          <w:rFonts w:ascii="Arial" w:eastAsia="Times New Roman" w:hAnsi="Arial" w:cs="Arial"/>
          <w:color w:val="000000"/>
          <w:lang w:eastAsia="it-IT"/>
        </w:rPr>
        <w:t>i</w:t>
      </w:r>
      <w:r w:rsidR="00E3222C" w:rsidRPr="00E3222C">
        <w:rPr>
          <w:rFonts w:ascii="Arial" w:eastAsia="Times New Roman" w:hAnsi="Arial" w:cs="Arial"/>
          <w:color w:val="000000"/>
          <w:lang w:eastAsia="it-IT"/>
        </w:rPr>
        <w:t>l sistema informativo</w:t>
      </w:r>
      <w:r w:rsidR="00AA5161">
        <w:rPr>
          <w:rFonts w:ascii="Arial" w:eastAsia="Times New Roman" w:hAnsi="Arial" w:cs="Arial"/>
          <w:color w:val="000000"/>
          <w:lang w:eastAsia="it-IT"/>
        </w:rPr>
        <w:t xml:space="preserve"> genera automaticamente la segnatura del protocollo </w:t>
      </w:r>
      <w:r w:rsidR="00AA5161" w:rsidRPr="00AA5161">
        <w:rPr>
          <w:rFonts w:ascii="Arial" w:eastAsia="Times New Roman" w:hAnsi="Arial" w:cs="Arial"/>
          <w:color w:val="000000"/>
          <w:lang w:eastAsia="it-IT"/>
        </w:rPr>
        <w:t xml:space="preserve">della Regione Marche – PALEO </w:t>
      </w:r>
      <w:r w:rsidR="00AA5161">
        <w:rPr>
          <w:rFonts w:ascii="Arial" w:eastAsia="Times New Roman" w:hAnsi="Arial" w:cs="Arial"/>
          <w:color w:val="000000"/>
          <w:lang w:eastAsia="it-IT"/>
        </w:rPr>
        <w:t xml:space="preserve">e </w:t>
      </w:r>
      <w:r w:rsidR="00E3222C" w:rsidRPr="00E3222C">
        <w:rPr>
          <w:rFonts w:ascii="Arial" w:eastAsia="Times New Roman" w:hAnsi="Arial" w:cs="Arial"/>
          <w:color w:val="000000"/>
          <w:lang w:eastAsia="it-IT"/>
        </w:rPr>
        <w:t>restitui</w:t>
      </w:r>
      <w:r w:rsidR="00AA5161">
        <w:rPr>
          <w:rFonts w:ascii="Arial" w:eastAsia="Times New Roman" w:hAnsi="Arial" w:cs="Arial"/>
          <w:color w:val="000000"/>
          <w:lang w:eastAsia="it-IT"/>
        </w:rPr>
        <w:t>sce</w:t>
      </w:r>
      <w:r w:rsidR="00E3222C" w:rsidRPr="00E3222C">
        <w:rPr>
          <w:rFonts w:ascii="Arial" w:eastAsia="Times New Roman" w:hAnsi="Arial" w:cs="Arial"/>
          <w:color w:val="000000"/>
          <w:lang w:eastAsia="it-IT"/>
        </w:rPr>
        <w:t xml:space="preserve"> la “ricevuta di protocollazione” attestante la data e l’ora di arrivo della domanda.</w:t>
      </w:r>
    </w:p>
    <w:p w:rsidR="00E3222C" w:rsidRPr="00E3222C" w:rsidRDefault="00E3222C" w:rsidP="00E3222C">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Le modalità per richiedere l’abilitazione al sistema verranno pubblicate nella home page di https://sigef.regione.marche.it</w:t>
      </w:r>
      <w:r w:rsidR="004E5CC0">
        <w:rPr>
          <w:rFonts w:ascii="Arial" w:eastAsia="Times New Roman" w:hAnsi="Arial" w:cs="Arial"/>
          <w:color w:val="000000"/>
          <w:lang w:eastAsia="it-IT"/>
        </w:rPr>
        <w:t>.</w:t>
      </w:r>
    </w:p>
    <w:p w:rsidR="000B7616" w:rsidRPr="000B7616" w:rsidRDefault="000B7616" w:rsidP="000B7616">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Sempre nella home page https://sigef.regione.marche.it verranno indicati i riferimenti per la risoluzione di problemi tecnici e di contenuto.</w:t>
      </w:r>
    </w:p>
    <w:p w:rsidR="000B7616" w:rsidRPr="000B7616" w:rsidRDefault="000B7616" w:rsidP="000B7616">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La domanda di partecipazione sarà compilabile on-line e gli allegati indicati nel bando saranno in parte inclusi nella domanda e in parte da allegare alla stessa</w:t>
      </w:r>
      <w:r w:rsidR="00921F4B" w:rsidRPr="0008283A">
        <w:rPr>
          <w:rFonts w:ascii="Arial" w:eastAsia="Times New Roman" w:hAnsi="Arial" w:cs="Arial"/>
          <w:color w:val="000000"/>
          <w:lang w:eastAsia="it-IT"/>
        </w:rPr>
        <w:t xml:space="preserve"> </w:t>
      </w:r>
      <w:r w:rsidR="00921F4B" w:rsidRPr="00921F4B">
        <w:rPr>
          <w:rFonts w:ascii="Arial" w:eastAsia="Times New Roman" w:hAnsi="Arial" w:cs="Arial"/>
          <w:color w:val="000000"/>
          <w:lang w:eastAsia="it-IT"/>
        </w:rPr>
        <w:t>in formato pdf/a</w:t>
      </w:r>
      <w:r w:rsidRPr="000B7616">
        <w:rPr>
          <w:rFonts w:ascii="Arial" w:eastAsia="Times New Roman" w:hAnsi="Arial" w:cs="Arial"/>
          <w:color w:val="000000"/>
          <w:lang w:eastAsia="it-IT"/>
        </w:rPr>
        <w:t>, pertanto i fac</w:t>
      </w:r>
      <w:r w:rsidR="00697159">
        <w:rPr>
          <w:rFonts w:ascii="Arial" w:eastAsia="Times New Roman" w:hAnsi="Arial" w:cs="Arial"/>
          <w:color w:val="000000"/>
          <w:lang w:eastAsia="it-IT"/>
        </w:rPr>
        <w:t>-</w:t>
      </w:r>
      <w:r w:rsidRPr="000B7616">
        <w:rPr>
          <w:rFonts w:ascii="Arial" w:eastAsia="Times New Roman" w:hAnsi="Arial" w:cs="Arial"/>
          <w:color w:val="000000"/>
          <w:lang w:eastAsia="it-IT"/>
        </w:rPr>
        <w:t>simile cartacei dei moduli pubblicati sul BUR, hanno esclusivamente carattere indicativo.</w:t>
      </w:r>
    </w:p>
    <w:p w:rsidR="001E6524" w:rsidRPr="0087313B" w:rsidRDefault="001E6524" w:rsidP="0087313B">
      <w:pPr>
        <w:spacing w:after="0" w:line="240" w:lineRule="auto"/>
        <w:jc w:val="both"/>
        <w:rPr>
          <w:rFonts w:ascii="Arial" w:eastAsia="Times New Roman" w:hAnsi="Arial" w:cs="Arial"/>
          <w:color w:val="000000"/>
          <w:lang w:eastAsia="it-IT"/>
        </w:rPr>
      </w:pPr>
    </w:p>
    <w:p w:rsidR="00E3222C" w:rsidRDefault="00841E61" w:rsidP="00B3794A">
      <w:pPr>
        <w:spacing w:after="0" w:line="240" w:lineRule="auto"/>
        <w:ind w:firstLine="426"/>
        <w:jc w:val="both"/>
        <w:rPr>
          <w:rFonts w:ascii="Arial" w:eastAsia="Times New Roman" w:hAnsi="Arial" w:cs="Arial"/>
          <w:b/>
          <w:bCs/>
        </w:rPr>
      </w:pPr>
      <w:r>
        <w:rPr>
          <w:rFonts w:ascii="Arial" w:eastAsia="Times New Roman" w:hAnsi="Arial" w:cs="Arial"/>
          <w:b/>
          <w:bCs/>
        </w:rPr>
        <w:t>10</w:t>
      </w:r>
      <w:r w:rsidR="001E6524" w:rsidRPr="0087313B">
        <w:rPr>
          <w:rFonts w:ascii="Arial" w:eastAsia="Times New Roman" w:hAnsi="Arial" w:cs="Arial"/>
          <w:b/>
          <w:bCs/>
        </w:rPr>
        <w:t xml:space="preserve">.2 </w:t>
      </w:r>
      <w:r w:rsidR="00E3222C" w:rsidRPr="00E3222C">
        <w:rPr>
          <w:rFonts w:ascii="Arial" w:eastAsia="Times New Roman" w:hAnsi="Arial" w:cs="Arial"/>
          <w:b/>
          <w:bCs/>
        </w:rPr>
        <w:t xml:space="preserve">Termini per la presentazione delle domande e cause </w:t>
      </w:r>
      <w:proofErr w:type="gramStart"/>
      <w:r w:rsidR="00E3222C" w:rsidRPr="00E3222C">
        <w:rPr>
          <w:rFonts w:ascii="Arial" w:eastAsia="Times New Roman" w:hAnsi="Arial" w:cs="Arial"/>
          <w:b/>
          <w:bCs/>
        </w:rPr>
        <w:t xml:space="preserve">di </w:t>
      </w:r>
      <w:proofErr w:type="gramEnd"/>
      <w:r w:rsidR="00E3222C" w:rsidRPr="00E3222C">
        <w:rPr>
          <w:rFonts w:ascii="Arial" w:eastAsia="Times New Roman" w:hAnsi="Arial" w:cs="Arial"/>
          <w:b/>
          <w:bCs/>
        </w:rPr>
        <w:t>irricevibilità</w:t>
      </w:r>
    </w:p>
    <w:p w:rsidR="00E3222C" w:rsidRDefault="00E3222C" w:rsidP="00E3222C">
      <w:pPr>
        <w:spacing w:after="0" w:line="240" w:lineRule="auto"/>
        <w:ind w:firstLine="426"/>
        <w:outlineLvl w:val="4"/>
        <w:rPr>
          <w:rFonts w:ascii="Arial" w:eastAsia="Times New Roman" w:hAnsi="Arial" w:cs="Arial"/>
          <w:b/>
          <w:bCs/>
        </w:rPr>
      </w:pPr>
    </w:p>
    <w:p w:rsidR="00E3222C" w:rsidRPr="00E3222C" w:rsidRDefault="00090F0E" w:rsidP="00C707B1">
      <w:pPr>
        <w:spacing w:after="0" w:line="240" w:lineRule="auto"/>
        <w:ind w:firstLine="284"/>
        <w:jc w:val="both"/>
        <w:rPr>
          <w:rFonts w:ascii="Arial" w:eastAsia="Times New Roman" w:hAnsi="Arial" w:cs="Arial"/>
          <w:bCs/>
        </w:rPr>
      </w:pPr>
      <w:r>
        <w:rPr>
          <w:rFonts w:ascii="Arial" w:eastAsia="Times New Roman" w:hAnsi="Arial" w:cs="Arial"/>
          <w:bCs/>
        </w:rPr>
        <w:t xml:space="preserve">L’istanza </w:t>
      </w:r>
      <w:r w:rsidR="00985CEC" w:rsidRPr="00985CEC">
        <w:rPr>
          <w:rFonts w:ascii="Arial" w:eastAsia="Times New Roman" w:hAnsi="Arial" w:cs="Arial"/>
          <w:bCs/>
        </w:rPr>
        <w:t>deve essere presentata, pena la non ammissibilità, entro e non oltre il 150° giorno dalla data di pubblicazione del presente bando sul Bollettino Ufficiale Regionale Marche</w:t>
      </w:r>
      <w:r w:rsidR="00770E5E">
        <w:rPr>
          <w:rFonts w:ascii="Arial" w:eastAsia="Times New Roman" w:hAnsi="Arial" w:cs="Arial"/>
          <w:bCs/>
        </w:rPr>
        <w:t>.</w:t>
      </w:r>
      <w:r>
        <w:rPr>
          <w:rFonts w:ascii="Arial" w:eastAsia="Times New Roman" w:hAnsi="Arial" w:cs="Arial"/>
          <w:bCs/>
        </w:rPr>
        <w:t xml:space="preserve"> </w:t>
      </w:r>
      <w:r w:rsidR="00E3222C" w:rsidRPr="00E3222C">
        <w:rPr>
          <w:rFonts w:ascii="Arial" w:eastAsia="Times New Roman" w:hAnsi="Arial" w:cs="Arial"/>
          <w:bCs/>
        </w:rPr>
        <w:t>Fa fede la data della ricevuta rilasciata dal sistema informatico.</w:t>
      </w:r>
    </w:p>
    <w:p w:rsidR="00A26DF4" w:rsidRDefault="00A26DF4" w:rsidP="00E3222C">
      <w:pPr>
        <w:spacing w:after="0" w:line="240" w:lineRule="auto"/>
        <w:ind w:firstLine="426"/>
        <w:outlineLvl w:val="4"/>
        <w:rPr>
          <w:rFonts w:ascii="Arial" w:eastAsia="Times New Roman" w:hAnsi="Arial" w:cs="Arial"/>
          <w:bCs/>
        </w:rPr>
      </w:pPr>
    </w:p>
    <w:p w:rsidR="00E3222C" w:rsidRPr="00E3222C" w:rsidRDefault="00E3222C" w:rsidP="00C707B1">
      <w:pPr>
        <w:spacing w:after="0" w:line="240" w:lineRule="auto"/>
        <w:ind w:firstLine="284"/>
        <w:jc w:val="both"/>
        <w:rPr>
          <w:rFonts w:ascii="Arial" w:eastAsia="Times New Roman" w:hAnsi="Arial" w:cs="Arial"/>
          <w:bCs/>
        </w:rPr>
      </w:pPr>
      <w:r w:rsidRPr="00E3222C">
        <w:rPr>
          <w:rFonts w:ascii="Arial" w:eastAsia="Times New Roman" w:hAnsi="Arial" w:cs="Arial"/>
          <w:bCs/>
        </w:rPr>
        <w:t>La domanda deve essere corredata di tutte le informazion</w:t>
      </w:r>
      <w:r w:rsidR="009225FE">
        <w:rPr>
          <w:rFonts w:ascii="Arial" w:eastAsia="Times New Roman" w:hAnsi="Arial" w:cs="Arial"/>
          <w:bCs/>
        </w:rPr>
        <w:t>i richieste dal presente bando.</w:t>
      </w:r>
    </w:p>
    <w:p w:rsidR="00A26DF4" w:rsidRDefault="00A26DF4" w:rsidP="00E3222C">
      <w:pPr>
        <w:spacing w:after="0" w:line="240" w:lineRule="auto"/>
        <w:ind w:firstLine="426"/>
        <w:outlineLvl w:val="4"/>
        <w:rPr>
          <w:rFonts w:ascii="Arial" w:eastAsia="Times New Roman" w:hAnsi="Arial" w:cs="Arial"/>
          <w:bCs/>
        </w:rPr>
      </w:pPr>
    </w:p>
    <w:p w:rsidR="00E3222C" w:rsidRDefault="00E3222C" w:rsidP="00C707B1">
      <w:pPr>
        <w:spacing w:after="0" w:line="240" w:lineRule="auto"/>
        <w:ind w:firstLine="284"/>
        <w:jc w:val="both"/>
        <w:rPr>
          <w:rFonts w:ascii="Arial" w:eastAsia="Times New Roman" w:hAnsi="Arial" w:cs="Arial"/>
          <w:bCs/>
        </w:rPr>
      </w:pPr>
      <w:r w:rsidRPr="00E3222C">
        <w:rPr>
          <w:rFonts w:ascii="Arial" w:eastAsia="Times New Roman" w:hAnsi="Arial" w:cs="Arial"/>
          <w:bCs/>
        </w:rPr>
        <w:t>Saranno dichiarate irricevibili le domande:</w:t>
      </w:r>
    </w:p>
    <w:p w:rsidR="009225FE" w:rsidRPr="00E3222C" w:rsidRDefault="009225FE" w:rsidP="00E3222C">
      <w:pPr>
        <w:spacing w:after="0" w:line="240" w:lineRule="auto"/>
        <w:ind w:firstLine="426"/>
        <w:outlineLvl w:val="4"/>
        <w:rPr>
          <w:rFonts w:ascii="Arial" w:eastAsia="Times New Roman" w:hAnsi="Arial" w:cs="Arial"/>
          <w:bCs/>
        </w:rPr>
      </w:pP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a.</w:t>
      </w:r>
      <w:r w:rsidRPr="00E3222C">
        <w:rPr>
          <w:rFonts w:ascii="Arial" w:eastAsia="Times New Roman" w:hAnsi="Arial" w:cs="Arial"/>
          <w:bCs/>
        </w:rPr>
        <w:tab/>
        <w:t>presentate oltre il termine di scadenza sopra indicato;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b.</w:t>
      </w:r>
      <w:r w:rsidRPr="00E3222C">
        <w:rPr>
          <w:rFonts w:ascii="Arial" w:eastAsia="Times New Roman" w:hAnsi="Arial" w:cs="Arial"/>
          <w:bCs/>
        </w:rPr>
        <w:tab/>
        <w:t>sottoscritte da persona diversa dal legale rappresentante o da soggetto delegato;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c.</w:t>
      </w:r>
      <w:r w:rsidRPr="00E3222C">
        <w:rPr>
          <w:rFonts w:ascii="Arial" w:eastAsia="Times New Roman" w:hAnsi="Arial" w:cs="Arial"/>
          <w:bCs/>
        </w:rPr>
        <w:tab/>
        <w:t>prive di sottoscrizione;</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d.</w:t>
      </w:r>
      <w:r w:rsidRPr="00E3222C">
        <w:rPr>
          <w:rFonts w:ascii="Arial" w:eastAsia="Times New Roman" w:hAnsi="Arial" w:cs="Arial"/>
          <w:bCs/>
        </w:rPr>
        <w:tab/>
        <w:t>redatte e/o sottoscritte e/o inviate secondo modalità non previste dal presente bando;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e.</w:t>
      </w:r>
      <w:r w:rsidRPr="00E3222C">
        <w:rPr>
          <w:rFonts w:ascii="Arial" w:eastAsia="Times New Roman" w:hAnsi="Arial" w:cs="Arial"/>
          <w:bCs/>
        </w:rPr>
        <w:tab/>
        <w:t>non corredate delle informazioni/dichiarazioni richieste.</w:t>
      </w:r>
    </w:p>
    <w:p w:rsidR="00E3222C" w:rsidRPr="00E3222C" w:rsidRDefault="00E3222C" w:rsidP="00B34DF4">
      <w:pPr>
        <w:spacing w:after="0" w:line="240" w:lineRule="auto"/>
        <w:outlineLvl w:val="4"/>
        <w:rPr>
          <w:rFonts w:ascii="Arial" w:eastAsia="Times New Roman" w:hAnsi="Arial" w:cs="Arial"/>
          <w:bCs/>
        </w:rPr>
      </w:pPr>
    </w:p>
    <w:p w:rsidR="001E6524" w:rsidRPr="0087313B" w:rsidRDefault="00E3222C" w:rsidP="00B3794A">
      <w:pPr>
        <w:spacing w:after="0" w:line="240" w:lineRule="auto"/>
        <w:ind w:firstLine="426"/>
        <w:jc w:val="both"/>
        <w:rPr>
          <w:rFonts w:ascii="Arial" w:eastAsia="Times New Roman" w:hAnsi="Arial" w:cs="Arial"/>
          <w:b/>
          <w:bCs/>
        </w:rPr>
      </w:pPr>
      <w:r>
        <w:rPr>
          <w:rFonts w:ascii="Arial" w:eastAsia="Times New Roman" w:hAnsi="Arial" w:cs="Arial"/>
          <w:b/>
          <w:bCs/>
        </w:rPr>
        <w:t xml:space="preserve">10.3 </w:t>
      </w:r>
      <w:r w:rsidR="001E6524" w:rsidRPr="0087313B">
        <w:rPr>
          <w:rFonts w:ascii="Arial" w:eastAsia="Times New Roman" w:hAnsi="Arial" w:cs="Arial"/>
          <w:b/>
          <w:bCs/>
        </w:rPr>
        <w:t>Documentazione richiesta per la presentazione della domanda di partecipazione</w:t>
      </w:r>
    </w:p>
    <w:p w:rsidR="001E6524" w:rsidRPr="0087313B" w:rsidRDefault="001E6524" w:rsidP="00B34DF4">
      <w:pPr>
        <w:spacing w:after="0" w:line="240" w:lineRule="auto"/>
        <w:rPr>
          <w:rFonts w:ascii="Arial" w:eastAsia="Times New Roman" w:hAnsi="Arial" w:cs="Arial"/>
          <w:lang w:eastAsia="it-IT"/>
        </w:rPr>
      </w:pPr>
    </w:p>
    <w:p w:rsidR="001E6524" w:rsidRPr="0087313B" w:rsidRDefault="001E6524" w:rsidP="00A8672D">
      <w:pPr>
        <w:spacing w:after="0" w:line="240" w:lineRule="auto"/>
        <w:ind w:firstLine="284"/>
        <w:jc w:val="both"/>
        <w:rPr>
          <w:rFonts w:ascii="Arial" w:eastAsia="Times New Roman" w:hAnsi="Arial" w:cs="Arial"/>
          <w:lang w:eastAsia="it-IT"/>
        </w:rPr>
      </w:pPr>
      <w:r w:rsidRPr="0087313B">
        <w:rPr>
          <w:rFonts w:ascii="Arial" w:eastAsia="Times New Roman" w:hAnsi="Arial" w:cs="Arial"/>
          <w:lang w:eastAsia="it-IT"/>
        </w:rPr>
        <w:t>Elenco dei documenti da presentare</w:t>
      </w:r>
      <w:r w:rsidR="003B6FBE" w:rsidRPr="0087313B">
        <w:rPr>
          <w:rFonts w:ascii="Arial" w:eastAsia="Times New Roman" w:hAnsi="Arial" w:cs="Arial"/>
          <w:lang w:eastAsia="it-IT"/>
        </w:rPr>
        <w:t>:</w:t>
      </w:r>
    </w:p>
    <w:p w:rsidR="00764146" w:rsidRPr="0087313B" w:rsidRDefault="00764146" w:rsidP="00B34DF4">
      <w:pPr>
        <w:spacing w:after="0" w:line="240" w:lineRule="auto"/>
        <w:rPr>
          <w:rFonts w:ascii="Arial" w:eastAsia="Times New Roman" w:hAnsi="Arial" w:cs="Arial"/>
          <w:lang w:eastAsia="it-IT"/>
        </w:rPr>
      </w:pP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 xml:space="preserve">domanda di ammissione ai contributi, sottoscritta dal legale rappresentante (Allegato </w:t>
      </w:r>
      <w:r w:rsidR="006C3FEF">
        <w:rPr>
          <w:rFonts w:ascii="Arial" w:eastAsia="Times New Roman" w:hAnsi="Arial" w:cs="Arial"/>
          <w:lang w:eastAsia="it-IT"/>
        </w:rPr>
        <w:t>1</w:t>
      </w:r>
      <w:r w:rsidRPr="008A388B">
        <w:rPr>
          <w:rFonts w:ascii="Arial" w:eastAsia="Times New Roman" w:hAnsi="Arial" w:cs="Arial"/>
          <w:lang w:eastAsia="it-IT"/>
        </w:rPr>
        <w:t>), così come compilata nel formato prodotto dalla suddetta procedura informatica e comprensiva d</w:t>
      </w:r>
      <w:r w:rsidR="006C3FEF">
        <w:rPr>
          <w:rFonts w:ascii="Arial" w:eastAsia="Times New Roman" w:hAnsi="Arial" w:cs="Arial"/>
          <w:lang w:eastAsia="it-IT"/>
        </w:rPr>
        <w:t>ella Scheda progetto (Allegato 1</w:t>
      </w:r>
      <w:r w:rsidRPr="008A388B">
        <w:rPr>
          <w:rFonts w:ascii="Arial" w:eastAsia="Times New Roman" w:hAnsi="Arial" w:cs="Arial"/>
          <w:lang w:eastAsia="it-IT"/>
        </w:rPr>
        <w:t>.1) e della dichiarazione di conoscenza e di impegno degli obbligh</w:t>
      </w:r>
      <w:r w:rsidR="006C3FEF">
        <w:rPr>
          <w:rFonts w:ascii="Arial" w:eastAsia="Times New Roman" w:hAnsi="Arial" w:cs="Arial"/>
          <w:lang w:eastAsia="it-IT"/>
        </w:rPr>
        <w:t>i del beneficiario (Allegato 1</w:t>
      </w:r>
      <w:r w:rsidRPr="008A388B">
        <w:rPr>
          <w:rFonts w:ascii="Arial" w:eastAsia="Times New Roman" w:hAnsi="Arial" w:cs="Arial"/>
          <w:lang w:eastAsia="it-IT"/>
        </w:rPr>
        <w:t>.2);</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relazione sull’intervento programmato che ne illustri la rispondenza alle finalità proprie del bando, evidenziando, inoltre, i presupposti, i contenuti e le motivazioni dell’intervento, le modalità attuative dello stesso, gli obiettivi e i risultati che si intendono ottenere sia sotto il profilo ambientale che sotto il profilo economico;</w:t>
      </w:r>
    </w:p>
    <w:p w:rsidR="00014CCF" w:rsidRDefault="00D91703" w:rsidP="00B34DF4">
      <w:pPr>
        <w:pStyle w:val="Paragrafoelenco"/>
        <w:numPr>
          <w:ilvl w:val="0"/>
          <w:numId w:val="20"/>
        </w:numPr>
        <w:spacing w:after="0" w:line="240" w:lineRule="auto"/>
        <w:ind w:left="426" w:hanging="426"/>
        <w:jc w:val="both"/>
        <w:rPr>
          <w:rFonts w:ascii="Arial" w:eastAsia="Times New Roman" w:hAnsi="Arial" w:cs="Arial"/>
          <w:lang w:eastAsia="it-IT"/>
        </w:rPr>
      </w:pPr>
      <w:r>
        <w:rPr>
          <w:rFonts w:ascii="Arial" w:eastAsia="Times New Roman" w:hAnsi="Arial" w:cs="Arial"/>
          <w:lang w:eastAsia="it-IT"/>
        </w:rPr>
        <w:t>d</w:t>
      </w:r>
      <w:r w:rsidR="00014CCF">
        <w:rPr>
          <w:rFonts w:ascii="Arial" w:eastAsia="Times New Roman" w:hAnsi="Arial" w:cs="Arial"/>
          <w:lang w:eastAsia="it-IT"/>
        </w:rPr>
        <w:t>i</w:t>
      </w:r>
      <w:r w:rsidR="001F7B1F">
        <w:rPr>
          <w:rFonts w:ascii="Arial" w:eastAsia="Times New Roman" w:hAnsi="Arial" w:cs="Arial"/>
          <w:lang w:eastAsia="it-IT"/>
        </w:rPr>
        <w:t>agnosi energetica;</w:t>
      </w:r>
    </w:p>
    <w:p w:rsidR="008A388B" w:rsidRPr="009F0758"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 xml:space="preserve">progetto definitivo e cronoprogramma per l’attuazione dell’intervento,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 il cronoprogramma </w:t>
      </w:r>
      <w:r w:rsidRPr="009F0758">
        <w:rPr>
          <w:rFonts w:ascii="Arial" w:eastAsia="Times New Roman" w:hAnsi="Arial" w:cs="Arial"/>
          <w:lang w:eastAsia="it-IT"/>
        </w:rPr>
        <w:t>dovrà contenere la previsione di spesa da sostenere nelle varie annualità;</w:t>
      </w:r>
    </w:p>
    <w:p w:rsidR="009F0758" w:rsidRPr="009F0758" w:rsidRDefault="009F0758" w:rsidP="001456B4">
      <w:pPr>
        <w:pStyle w:val="Paragrafoelenco"/>
        <w:numPr>
          <w:ilvl w:val="0"/>
          <w:numId w:val="20"/>
        </w:numPr>
        <w:spacing w:after="0" w:line="240" w:lineRule="auto"/>
        <w:ind w:left="426" w:hanging="426"/>
        <w:jc w:val="both"/>
        <w:rPr>
          <w:rFonts w:ascii="Arial" w:eastAsia="Times New Roman" w:hAnsi="Arial" w:cs="Arial"/>
          <w:lang w:eastAsia="it-IT"/>
        </w:rPr>
      </w:pPr>
      <w:r w:rsidRPr="009F0758">
        <w:rPr>
          <w:rFonts w:ascii="Arial" w:eastAsia="Times New Roman" w:hAnsi="Arial" w:cs="Arial"/>
          <w:lang w:eastAsia="it-IT"/>
        </w:rPr>
        <w:t>Attestato di Prestazione Energetica (APE)</w:t>
      </w:r>
      <w:r w:rsidR="001456B4" w:rsidRPr="00BB7582">
        <w:rPr>
          <w:rFonts w:ascii="Arial" w:eastAsia="Times New Roman" w:hAnsi="Arial" w:cs="Arial"/>
          <w:lang w:eastAsia="it-IT"/>
        </w:rPr>
        <w:t xml:space="preserve"> </w:t>
      </w:r>
      <w:r w:rsidR="001456B4" w:rsidRPr="001456B4">
        <w:rPr>
          <w:rFonts w:ascii="Arial" w:eastAsia="Times New Roman" w:hAnsi="Arial" w:cs="Arial"/>
          <w:lang w:eastAsia="it-IT"/>
        </w:rPr>
        <w:t>prima dell’intervento</w:t>
      </w:r>
      <w:r w:rsidRPr="009F0758">
        <w:rPr>
          <w:rFonts w:ascii="Arial" w:eastAsia="Times New Roman" w:hAnsi="Arial" w:cs="Arial"/>
          <w:lang w:eastAsia="it-IT"/>
        </w:rPr>
        <w:t xml:space="preserve"> </w:t>
      </w:r>
      <w:r w:rsidR="001456B4">
        <w:rPr>
          <w:rFonts w:ascii="Arial" w:eastAsia="Times New Roman" w:hAnsi="Arial" w:cs="Arial"/>
          <w:lang w:eastAsia="it-IT"/>
        </w:rPr>
        <w:t>(</w:t>
      </w:r>
      <w:r w:rsidRPr="009F0758">
        <w:rPr>
          <w:rFonts w:ascii="Arial" w:eastAsia="Times New Roman" w:hAnsi="Arial" w:cs="Arial"/>
          <w:lang w:eastAsia="it-IT"/>
        </w:rPr>
        <w:t xml:space="preserve">ante </w:t>
      </w:r>
      <w:proofErr w:type="spellStart"/>
      <w:r w:rsidRPr="009F0758">
        <w:rPr>
          <w:rFonts w:ascii="Arial" w:eastAsia="Times New Roman" w:hAnsi="Arial" w:cs="Arial"/>
          <w:lang w:eastAsia="it-IT"/>
        </w:rPr>
        <w:t>operam</w:t>
      </w:r>
      <w:proofErr w:type="spellEnd"/>
      <w:r w:rsidR="001456B4">
        <w:rPr>
          <w:rFonts w:ascii="Arial" w:eastAsia="Times New Roman" w:hAnsi="Arial" w:cs="Arial"/>
          <w:lang w:eastAsia="it-IT"/>
        </w:rPr>
        <w:t>)</w:t>
      </w:r>
      <w:r w:rsidRPr="009F0758">
        <w:rPr>
          <w:rFonts w:ascii="Arial" w:eastAsia="Times New Roman" w:hAnsi="Arial" w:cs="Arial"/>
          <w:lang w:eastAsia="it-IT"/>
        </w:rPr>
        <w:t>;</w:t>
      </w:r>
    </w:p>
    <w:p w:rsidR="009F0758" w:rsidRDefault="009F0758" w:rsidP="001456B4">
      <w:pPr>
        <w:pStyle w:val="Paragrafoelenco"/>
        <w:numPr>
          <w:ilvl w:val="0"/>
          <w:numId w:val="20"/>
        </w:numPr>
        <w:spacing w:after="0" w:line="240" w:lineRule="auto"/>
        <w:ind w:left="426" w:hanging="426"/>
        <w:jc w:val="both"/>
        <w:rPr>
          <w:rFonts w:ascii="Arial" w:eastAsia="Times New Roman" w:hAnsi="Arial" w:cs="Arial"/>
          <w:lang w:eastAsia="it-IT"/>
        </w:rPr>
      </w:pPr>
      <w:r w:rsidRPr="009F0758">
        <w:rPr>
          <w:rFonts w:ascii="Arial" w:eastAsia="Times New Roman" w:hAnsi="Arial" w:cs="Arial"/>
          <w:lang w:eastAsia="it-IT"/>
        </w:rPr>
        <w:t>Attestato di Prestazione Energetica (APE) di progetto</w:t>
      </w:r>
      <w:r w:rsidR="001456B4" w:rsidRPr="0008283A">
        <w:rPr>
          <w:rFonts w:ascii="Arial" w:eastAsia="Times New Roman" w:hAnsi="Arial" w:cs="Arial"/>
          <w:lang w:eastAsia="it-IT"/>
        </w:rPr>
        <w:t xml:space="preserve"> </w:t>
      </w:r>
      <w:r w:rsidR="001456B4" w:rsidRPr="001456B4">
        <w:rPr>
          <w:rFonts w:ascii="Arial" w:eastAsia="Times New Roman" w:hAnsi="Arial" w:cs="Arial"/>
          <w:lang w:eastAsia="it-IT"/>
        </w:rPr>
        <w:t>con l’intervento previsto</w:t>
      </w:r>
      <w:r w:rsidRPr="009F0758">
        <w:rPr>
          <w:rFonts w:ascii="Arial" w:eastAsia="Times New Roman" w:hAnsi="Arial" w:cs="Arial"/>
          <w:lang w:eastAsia="it-IT"/>
        </w:rPr>
        <w:t xml:space="preserve"> </w:t>
      </w:r>
      <w:r w:rsidR="00D37792">
        <w:rPr>
          <w:rFonts w:ascii="Arial" w:eastAsia="Times New Roman" w:hAnsi="Arial" w:cs="Arial"/>
          <w:lang w:eastAsia="it-IT"/>
        </w:rPr>
        <w:t>(</w:t>
      </w:r>
      <w:r w:rsidRPr="009F0758">
        <w:rPr>
          <w:rFonts w:ascii="Arial" w:eastAsia="Times New Roman" w:hAnsi="Arial" w:cs="Arial"/>
          <w:lang w:eastAsia="it-IT"/>
        </w:rPr>
        <w:t xml:space="preserve">post </w:t>
      </w:r>
      <w:proofErr w:type="spellStart"/>
      <w:r w:rsidRPr="009F0758">
        <w:rPr>
          <w:rFonts w:ascii="Arial" w:eastAsia="Times New Roman" w:hAnsi="Arial" w:cs="Arial"/>
          <w:lang w:eastAsia="it-IT"/>
        </w:rPr>
        <w:t>operam</w:t>
      </w:r>
      <w:proofErr w:type="spellEnd"/>
      <w:r w:rsidR="00D37792">
        <w:rPr>
          <w:rFonts w:ascii="Arial" w:eastAsia="Times New Roman" w:hAnsi="Arial" w:cs="Arial"/>
          <w:lang w:eastAsia="it-IT"/>
        </w:rPr>
        <w:t>)</w:t>
      </w:r>
      <w:r w:rsidRPr="009F0758">
        <w:rPr>
          <w:rFonts w:ascii="Arial" w:eastAsia="Times New Roman" w:hAnsi="Arial" w:cs="Arial"/>
          <w:lang w:eastAsia="it-IT"/>
        </w:rPr>
        <w:t>;</w:t>
      </w:r>
    </w:p>
    <w:p w:rsidR="00AD3E7F" w:rsidRPr="009F0758" w:rsidRDefault="00AD3E7F" w:rsidP="00AD3E7F">
      <w:pPr>
        <w:pStyle w:val="Paragrafoelenco"/>
        <w:numPr>
          <w:ilvl w:val="0"/>
          <w:numId w:val="20"/>
        </w:numPr>
        <w:spacing w:after="0" w:line="240" w:lineRule="auto"/>
        <w:ind w:left="426" w:hanging="426"/>
        <w:jc w:val="both"/>
        <w:rPr>
          <w:rFonts w:ascii="Arial" w:eastAsia="Times New Roman" w:hAnsi="Arial" w:cs="Arial"/>
          <w:lang w:eastAsia="it-IT"/>
        </w:rPr>
      </w:pPr>
      <w:r>
        <w:rPr>
          <w:rFonts w:ascii="Arial" w:eastAsia="Times New Roman" w:hAnsi="Arial" w:cs="Arial"/>
          <w:lang w:eastAsia="it-IT"/>
        </w:rPr>
        <w:t>dichiarazione sulle E</w:t>
      </w:r>
      <w:r w:rsidRPr="00AD3E7F">
        <w:rPr>
          <w:rFonts w:ascii="Arial" w:eastAsia="Times New Roman" w:hAnsi="Arial" w:cs="Arial"/>
          <w:lang w:eastAsia="it-IT"/>
        </w:rPr>
        <w:t>ntrate Nette</w:t>
      </w:r>
      <w:r>
        <w:rPr>
          <w:rFonts w:ascii="Arial" w:eastAsia="Times New Roman" w:hAnsi="Arial" w:cs="Arial"/>
          <w:lang w:eastAsia="it-IT"/>
        </w:rPr>
        <w:t xml:space="preserve"> </w:t>
      </w:r>
      <w:r w:rsidRPr="00AD3E7F">
        <w:rPr>
          <w:rFonts w:ascii="Arial" w:eastAsia="Times New Roman" w:hAnsi="Arial" w:cs="Arial"/>
          <w:lang w:eastAsia="it-IT"/>
        </w:rPr>
        <w:t>(Allegato</w:t>
      </w:r>
      <w:r>
        <w:rPr>
          <w:rFonts w:ascii="Arial" w:eastAsia="Times New Roman" w:hAnsi="Arial" w:cs="Arial"/>
          <w:lang w:eastAsia="it-IT"/>
        </w:rPr>
        <w:t xml:space="preserve"> 3)</w:t>
      </w:r>
      <w:r w:rsidR="00BB7582">
        <w:rPr>
          <w:rFonts w:ascii="Arial" w:eastAsia="Times New Roman" w:hAnsi="Arial" w:cs="Arial"/>
          <w:lang w:eastAsia="it-IT"/>
        </w:rPr>
        <w:t>;</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CD0AF0">
        <w:rPr>
          <w:rFonts w:ascii="Arial" w:eastAsia="Times New Roman" w:hAnsi="Arial" w:cs="Arial"/>
          <w:lang w:eastAsia="it-IT"/>
        </w:rPr>
        <w:t>copia dell’atto</w:t>
      </w:r>
      <w:r w:rsidRPr="008A388B">
        <w:rPr>
          <w:rFonts w:ascii="Arial" w:eastAsia="Times New Roman" w:hAnsi="Arial" w:cs="Arial"/>
          <w:lang w:eastAsia="it-IT"/>
        </w:rPr>
        <w:t xml:space="preserve"> di approvazione del progetto da parte dell’Amministrazione proponente;</w:t>
      </w:r>
    </w:p>
    <w:p w:rsidR="008A388B" w:rsidRPr="008D43F8"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indicazioni di dettaglio circa la disponibilità finanziaria della propria quota parte nell’attuazione dell’intervento;</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dichiarazione in merito alla proprietà o alla completa disponibilità dell’immobile oggetto</w:t>
      </w:r>
      <w:r w:rsidRPr="008A388B">
        <w:rPr>
          <w:rFonts w:ascii="Arial" w:eastAsia="Times New Roman" w:hAnsi="Arial" w:cs="Arial"/>
          <w:lang w:eastAsia="it-IT"/>
        </w:rPr>
        <w:t xml:space="preserve"> di intervento;</w:t>
      </w:r>
    </w:p>
    <w:p w:rsidR="008F25DD" w:rsidRPr="007C28AB" w:rsidRDefault="008F25DD" w:rsidP="007C28AB">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indicazione di altri eventuali contributi pubblici ottenuti o richiesti sugli stessi interventi;</w:t>
      </w:r>
    </w:p>
    <w:p w:rsidR="007C28AB" w:rsidRPr="0077133B" w:rsidRDefault="007C28AB" w:rsidP="00B34DF4">
      <w:pPr>
        <w:pStyle w:val="Paragrafoelenco"/>
        <w:numPr>
          <w:ilvl w:val="0"/>
          <w:numId w:val="20"/>
        </w:numPr>
        <w:spacing w:after="0" w:line="240" w:lineRule="auto"/>
        <w:ind w:left="426" w:hanging="426"/>
        <w:jc w:val="both"/>
        <w:rPr>
          <w:rFonts w:ascii="Arial" w:eastAsia="Times New Roman" w:hAnsi="Arial" w:cs="Arial"/>
          <w:color w:val="000000"/>
          <w:lang w:eastAsia="it-IT"/>
        </w:rPr>
      </w:pPr>
      <w:r w:rsidRPr="0077133B">
        <w:rPr>
          <w:rFonts w:ascii="Arial" w:eastAsia="Times New Roman" w:hAnsi="Arial" w:cs="Arial"/>
          <w:lang w:eastAsia="it-IT"/>
        </w:rPr>
        <w:t>eventuale ulteriore documentazione ritenuta utile all’applicazione dei criteri di valutazione e alla formazione della graduatoria.</w:t>
      </w:r>
    </w:p>
    <w:p w:rsidR="00010005" w:rsidRDefault="00010005" w:rsidP="00010005">
      <w:pPr>
        <w:pStyle w:val="Paragrafoelenco"/>
        <w:spacing w:after="0" w:line="240" w:lineRule="auto"/>
        <w:ind w:left="426"/>
        <w:jc w:val="both"/>
        <w:rPr>
          <w:rFonts w:ascii="Arial" w:eastAsia="Times New Roman" w:hAnsi="Arial" w:cs="Arial"/>
          <w:lang w:eastAsia="it-IT"/>
        </w:rPr>
      </w:pPr>
    </w:p>
    <w:p w:rsidR="00010005" w:rsidRDefault="00010005" w:rsidP="00A8672D">
      <w:pPr>
        <w:spacing w:after="0" w:line="240" w:lineRule="auto"/>
        <w:ind w:firstLine="284"/>
        <w:jc w:val="both"/>
        <w:rPr>
          <w:rFonts w:ascii="Arial" w:eastAsia="Times New Roman" w:hAnsi="Arial" w:cs="Arial"/>
          <w:lang w:eastAsia="it-IT"/>
        </w:rPr>
      </w:pPr>
      <w:r w:rsidRPr="00010005">
        <w:rPr>
          <w:rFonts w:ascii="Arial" w:eastAsia="Times New Roman" w:hAnsi="Arial" w:cs="Arial"/>
          <w:lang w:eastAsia="it-IT"/>
        </w:rPr>
        <w:t>Il soggetto richiedente, dopo la presentazione della domanda, è tenuto a comunicare agli uffici istruttori eventuali variazioni riguardanti i dati esposti nella domanda di finanziamento e nella documentazione</w:t>
      </w:r>
      <w:r w:rsidR="00976590">
        <w:rPr>
          <w:rFonts w:ascii="Arial" w:eastAsia="Times New Roman" w:hAnsi="Arial" w:cs="Arial"/>
          <w:lang w:eastAsia="it-IT"/>
        </w:rPr>
        <w:t>.</w:t>
      </w:r>
    </w:p>
    <w:p w:rsidR="006F49BA" w:rsidRPr="006F49BA" w:rsidRDefault="006F49BA" w:rsidP="006F49BA">
      <w:pPr>
        <w:spacing w:after="0" w:line="240" w:lineRule="auto"/>
        <w:rPr>
          <w:rFonts w:ascii="Arial" w:eastAsia="Times New Roman" w:hAnsi="Arial" w:cs="Arial"/>
          <w:color w:val="000000"/>
          <w:lang w:eastAsia="it-IT"/>
        </w:rPr>
      </w:pPr>
    </w:p>
    <w:p w:rsidR="006F49BA" w:rsidRPr="006F49BA" w:rsidRDefault="006F49BA" w:rsidP="00AC2C8F">
      <w:pPr>
        <w:numPr>
          <w:ilvl w:val="0"/>
          <w:numId w:val="7"/>
        </w:numPr>
        <w:spacing w:after="0" w:line="240" w:lineRule="auto"/>
        <w:jc w:val="both"/>
        <w:outlineLvl w:val="4"/>
        <w:rPr>
          <w:rFonts w:ascii="Arial" w:eastAsia="Times New Roman" w:hAnsi="Arial" w:cs="Arial"/>
          <w:b/>
          <w:bCs/>
        </w:rPr>
      </w:pPr>
      <w:r w:rsidRPr="006F49BA">
        <w:rPr>
          <w:rFonts w:ascii="Arial" w:eastAsia="Times New Roman" w:hAnsi="Arial" w:cs="Arial"/>
          <w:b/>
          <w:bCs/>
        </w:rPr>
        <w:t>CRITERI E MODALITÀ DI VALUTAZIONE</w:t>
      </w:r>
    </w:p>
    <w:p w:rsidR="006F49BA" w:rsidRPr="006F49BA" w:rsidRDefault="006F49BA" w:rsidP="006F49BA">
      <w:pPr>
        <w:spacing w:after="0" w:line="240" w:lineRule="auto"/>
        <w:rPr>
          <w:rFonts w:ascii="Arial" w:eastAsia="Times New Roman" w:hAnsi="Arial" w:cs="Arial"/>
          <w:color w:val="000000"/>
          <w:lang w:eastAsia="it-IT"/>
        </w:rPr>
      </w:pPr>
    </w:p>
    <w:p w:rsidR="006F49BA" w:rsidRPr="006F49BA" w:rsidRDefault="006F49BA" w:rsidP="00A8672D">
      <w:pPr>
        <w:spacing w:after="0" w:line="240" w:lineRule="auto"/>
        <w:ind w:firstLine="284"/>
        <w:jc w:val="both"/>
        <w:rPr>
          <w:rFonts w:ascii="Arial" w:eastAsia="Times New Roman" w:hAnsi="Arial" w:cs="Arial"/>
          <w:color w:val="000000"/>
          <w:lang w:eastAsia="it-IT"/>
        </w:rPr>
      </w:pPr>
      <w:r w:rsidRPr="006F49BA">
        <w:rPr>
          <w:rFonts w:ascii="Arial" w:eastAsia="Times New Roman" w:hAnsi="Arial" w:cs="Arial"/>
          <w:color w:val="000000"/>
          <w:lang w:eastAsia="it-IT"/>
        </w:rPr>
        <w:t>La graduatoria di merito tra i progetti dichiarati ammissibili viene formata in base al punteggio ottenuto applicando i criteri di valutazione indicati di seguito</w:t>
      </w:r>
      <w:r w:rsidR="00976590">
        <w:rPr>
          <w:rFonts w:ascii="Arial" w:eastAsia="Times New Roman" w:hAnsi="Arial" w:cs="Arial"/>
          <w:color w:val="000000"/>
          <w:lang w:eastAsia="it-IT"/>
        </w:rPr>
        <w:t>:</w:t>
      </w:r>
    </w:p>
    <w:p w:rsidR="006F49BA" w:rsidRPr="006F49BA" w:rsidRDefault="006F49BA" w:rsidP="006F49BA">
      <w:pPr>
        <w:autoSpaceDE w:val="0"/>
        <w:autoSpaceDN w:val="0"/>
        <w:spacing w:after="0" w:line="240" w:lineRule="auto"/>
        <w:ind w:firstLine="284"/>
        <w:jc w:val="both"/>
        <w:rPr>
          <w:rFonts w:ascii="Arial" w:eastAsia="Times New Roman" w:hAnsi="Arial" w:cs="Arial"/>
          <w:color w:val="000000"/>
          <w:lang w:eastAsia="it-IT"/>
        </w:rPr>
      </w:pPr>
    </w:p>
    <w:tbl>
      <w:tblPr>
        <w:tblW w:w="8949" w:type="dxa"/>
        <w:jc w:val="center"/>
        <w:tblLayout w:type="fixed"/>
        <w:tblLook w:val="0000" w:firstRow="0" w:lastRow="0" w:firstColumn="0" w:lastColumn="0" w:noHBand="0" w:noVBand="0"/>
      </w:tblPr>
      <w:tblGrid>
        <w:gridCol w:w="3369"/>
        <w:gridCol w:w="4140"/>
        <w:gridCol w:w="1440"/>
      </w:tblGrid>
      <w:tr w:rsidR="00DE74A2" w:rsidRPr="006F49BA" w:rsidTr="00DE74A2">
        <w:trPr>
          <w:cantSplit/>
          <w:trHeight w:val="456"/>
          <w:jc w:val="center"/>
        </w:trPr>
        <w:tc>
          <w:tcPr>
            <w:tcW w:w="8949" w:type="dxa"/>
            <w:gridSpan w:val="3"/>
            <w:tcBorders>
              <w:top w:val="single" w:sz="4" w:space="0" w:color="auto"/>
              <w:left w:val="single" w:sz="4" w:space="0" w:color="auto"/>
              <w:right w:val="single" w:sz="4" w:space="0" w:color="auto"/>
            </w:tcBorders>
            <w:vAlign w:val="center"/>
          </w:tcPr>
          <w:p w:rsidR="00DE74A2" w:rsidRPr="006F49BA" w:rsidRDefault="00DE74A2" w:rsidP="00680BC0">
            <w:pPr>
              <w:spacing w:after="0" w:line="300" w:lineRule="exact"/>
              <w:jc w:val="center"/>
              <w:rPr>
                <w:rFonts w:ascii="Arial" w:eastAsia="Times New Roman" w:hAnsi="Arial" w:cs="Arial"/>
                <w:b/>
                <w:bCs/>
                <w:sz w:val="20"/>
                <w:szCs w:val="20"/>
              </w:rPr>
            </w:pPr>
            <w:r w:rsidRPr="001A6996">
              <w:rPr>
                <w:rFonts w:ascii="Arial" w:eastAsia="Times New Roman" w:hAnsi="Arial" w:cs="Arial"/>
                <w:b/>
                <w:bCs/>
                <w:sz w:val="20"/>
                <w:szCs w:val="20"/>
              </w:rPr>
              <w:t>CRITERI</w:t>
            </w:r>
            <w:r>
              <w:rPr>
                <w:rFonts w:ascii="Arial" w:eastAsia="Times New Roman" w:hAnsi="Arial" w:cs="Arial"/>
                <w:b/>
                <w:bCs/>
                <w:sz w:val="20"/>
                <w:szCs w:val="20"/>
              </w:rPr>
              <w:t xml:space="preserve"> </w:t>
            </w:r>
          </w:p>
        </w:tc>
      </w:tr>
      <w:tr w:rsidR="00DE74A2" w:rsidRPr="006F49BA" w:rsidTr="00680BC0">
        <w:trPr>
          <w:cantSplit/>
          <w:trHeight w:val="456"/>
          <w:jc w:val="center"/>
        </w:trPr>
        <w:tc>
          <w:tcPr>
            <w:tcW w:w="3369" w:type="dxa"/>
            <w:tcBorders>
              <w:top w:val="single" w:sz="4" w:space="0" w:color="auto"/>
              <w:left w:val="single" w:sz="4" w:space="0" w:color="auto"/>
              <w:right w:val="single" w:sz="4" w:space="0" w:color="auto"/>
            </w:tcBorders>
            <w:vAlign w:val="center"/>
          </w:tcPr>
          <w:p w:rsidR="00DE74A2" w:rsidRPr="00921F4B" w:rsidRDefault="00DE74A2" w:rsidP="00680BC0">
            <w:pPr>
              <w:numPr>
                <w:ilvl w:val="0"/>
                <w:numId w:val="23"/>
              </w:numPr>
              <w:spacing w:after="0" w:line="300" w:lineRule="exact"/>
              <w:ind w:left="284" w:hanging="284"/>
              <w:contextualSpacing/>
              <w:jc w:val="both"/>
              <w:rPr>
                <w:rFonts w:ascii="Arial" w:eastAsia="Times New Roman" w:hAnsi="Arial" w:cs="Arial"/>
                <w:b/>
                <w:bCs/>
                <w:sz w:val="20"/>
                <w:szCs w:val="20"/>
              </w:rPr>
            </w:pPr>
            <w:r w:rsidRPr="00921F4B">
              <w:rPr>
                <w:rFonts w:ascii="Arial" w:eastAsia="Times New Roman" w:hAnsi="Arial" w:cs="Arial"/>
                <w:b/>
                <w:bCs/>
                <w:sz w:val="20"/>
                <w:szCs w:val="20"/>
              </w:rPr>
              <w:t>CRITERI RELATIVI ALLA QUALITÀ DEL PROGETTO (PESO 0,4)</w:t>
            </w:r>
          </w:p>
        </w:tc>
        <w:tc>
          <w:tcPr>
            <w:tcW w:w="4140" w:type="dxa"/>
            <w:tcBorders>
              <w:top w:val="single" w:sz="4" w:space="0" w:color="auto"/>
              <w:left w:val="single" w:sz="4" w:space="0" w:color="auto"/>
              <w:right w:val="single" w:sz="4" w:space="0" w:color="auto"/>
            </w:tcBorders>
            <w:vAlign w:val="center"/>
          </w:tcPr>
          <w:p w:rsidR="00DE74A2" w:rsidRPr="00921F4B" w:rsidRDefault="00DE74A2" w:rsidP="00680BC0">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INDICATORE</w:t>
            </w:r>
          </w:p>
        </w:tc>
        <w:tc>
          <w:tcPr>
            <w:tcW w:w="1440" w:type="dxa"/>
            <w:tcBorders>
              <w:top w:val="single" w:sz="4" w:space="0" w:color="auto"/>
              <w:left w:val="single" w:sz="4" w:space="0" w:color="auto"/>
              <w:right w:val="single" w:sz="4" w:space="0" w:color="auto"/>
            </w:tcBorders>
            <w:vAlign w:val="center"/>
          </w:tcPr>
          <w:p w:rsidR="00DE74A2" w:rsidRPr="00921F4B" w:rsidRDefault="00DE74A2" w:rsidP="00680BC0">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PUNTEGGIO</w:t>
            </w:r>
          </w:p>
        </w:tc>
      </w:tr>
      <w:tr w:rsidR="00DE74A2" w:rsidRPr="006F49BA" w:rsidTr="00680BC0">
        <w:trPr>
          <w:jc w:val="center"/>
        </w:trPr>
        <w:tc>
          <w:tcPr>
            <w:tcW w:w="3369" w:type="dxa"/>
            <w:tcBorders>
              <w:top w:val="single" w:sz="4" w:space="0" w:color="auto"/>
              <w:left w:val="single" w:sz="4" w:space="0" w:color="auto"/>
              <w:bottom w:val="single" w:sz="4" w:space="0" w:color="auto"/>
              <w:right w:val="single" w:sz="4" w:space="0" w:color="auto"/>
            </w:tcBorders>
            <w:vAlign w:val="center"/>
          </w:tcPr>
          <w:p w:rsidR="00DE74A2" w:rsidRPr="00921F4B" w:rsidRDefault="00DE74A2" w:rsidP="00680BC0">
            <w:pPr>
              <w:spacing w:after="0" w:line="300" w:lineRule="exact"/>
              <w:rPr>
                <w:rFonts w:ascii="Arial" w:eastAsia="Times New Roman" w:hAnsi="Arial" w:cs="Arial"/>
                <w:sz w:val="20"/>
                <w:szCs w:val="20"/>
              </w:rPr>
            </w:pPr>
            <w:r w:rsidRPr="00921F4B">
              <w:rPr>
                <w:rFonts w:ascii="Arial" w:eastAsia="Times New Roman" w:hAnsi="Arial" w:cs="Arial"/>
                <w:b/>
                <w:bCs/>
                <w:sz w:val="20"/>
                <w:szCs w:val="20"/>
              </w:rPr>
              <w:t>Criterio 1A</w:t>
            </w:r>
            <w:r w:rsidRPr="00921F4B">
              <w:rPr>
                <w:rFonts w:ascii="Arial" w:eastAsia="Times New Roman" w:hAnsi="Arial" w:cs="Arial"/>
                <w:sz w:val="20"/>
                <w:szCs w:val="20"/>
              </w:rPr>
              <w:t xml:space="preserve"> – Innovatività del progetto in termini di avanzamento delle conoscenze tecniche e/o delle tecnologie richieste nello specifico ambito applicativo</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921F4B" w:rsidRDefault="00DE74A2" w:rsidP="00680BC0">
            <w:pPr>
              <w:spacing w:after="0" w:line="300" w:lineRule="exact"/>
              <w:rPr>
                <w:rFonts w:ascii="Arial" w:eastAsia="Times New Roman" w:hAnsi="Arial" w:cs="Arial"/>
                <w:sz w:val="20"/>
                <w:szCs w:val="20"/>
              </w:rPr>
            </w:pPr>
            <w:r w:rsidRPr="00921F4B">
              <w:rPr>
                <w:rFonts w:ascii="Arial" w:eastAsia="Times New Roman" w:hAnsi="Arial" w:cs="Arial"/>
                <w:sz w:val="20"/>
                <w:szCs w:val="20"/>
              </w:rPr>
              <w:t>Interventi innovativi di bioarchitettura come per esempio l’utilizzo di materiali da fonti rinnovabili/riciclati, di sistemi passivi di riscaldamento, raffrescamento e ventilazione, di sistemi di automazione degli edifici e controllo delle prestazioni energetiche degli edifici (BACS)</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921F4B" w:rsidRDefault="00DE74A2" w:rsidP="00680BC0">
            <w:pPr>
              <w:spacing w:after="0" w:line="300" w:lineRule="exact"/>
              <w:jc w:val="center"/>
              <w:rPr>
                <w:rFonts w:ascii="Arial" w:eastAsia="Times New Roman" w:hAnsi="Arial" w:cs="Arial"/>
                <w:sz w:val="20"/>
                <w:szCs w:val="20"/>
              </w:rPr>
            </w:pPr>
            <w:r w:rsidRPr="00921F4B">
              <w:rPr>
                <w:rFonts w:ascii="Arial" w:eastAsia="Times New Roman" w:hAnsi="Arial" w:cs="Arial"/>
                <w:sz w:val="20"/>
                <w:szCs w:val="20"/>
              </w:rPr>
              <w:t>Da 1 a 5</w:t>
            </w:r>
          </w:p>
        </w:tc>
      </w:tr>
      <w:tr w:rsidR="00DE74A2" w:rsidRPr="006F49BA" w:rsidTr="00680BC0">
        <w:trPr>
          <w:trHeight w:val="661"/>
          <w:jc w:val="center"/>
        </w:trPr>
        <w:tc>
          <w:tcPr>
            <w:tcW w:w="3369" w:type="dxa"/>
            <w:tcBorders>
              <w:top w:val="single" w:sz="4" w:space="0" w:color="auto"/>
              <w:left w:val="single" w:sz="4" w:space="0" w:color="auto"/>
              <w:right w:val="single" w:sz="4" w:space="0" w:color="auto"/>
            </w:tcBorders>
            <w:vAlign w:val="center"/>
          </w:tcPr>
          <w:p w:rsidR="00DE74A2" w:rsidRPr="00921F4B" w:rsidRDefault="00DE74A2" w:rsidP="00680BC0">
            <w:pPr>
              <w:numPr>
                <w:ilvl w:val="0"/>
                <w:numId w:val="23"/>
              </w:numPr>
              <w:tabs>
                <w:tab w:val="left" w:pos="318"/>
              </w:tabs>
              <w:spacing w:after="0" w:line="300" w:lineRule="exact"/>
              <w:ind w:left="318" w:hanging="284"/>
              <w:contextualSpacing/>
              <w:rPr>
                <w:rFonts w:ascii="Arial" w:eastAsia="Times New Roman" w:hAnsi="Arial" w:cs="Arial"/>
                <w:b/>
                <w:bCs/>
                <w:sz w:val="20"/>
                <w:szCs w:val="20"/>
              </w:rPr>
            </w:pPr>
            <w:r w:rsidRPr="00921F4B">
              <w:rPr>
                <w:rFonts w:ascii="Arial" w:hAnsi="Arial" w:cs="Arial"/>
                <w:b/>
                <w:bCs/>
                <w:sz w:val="20"/>
                <w:szCs w:val="20"/>
              </w:rPr>
              <w:t>CRITERI RELATIVI ALL’EFFICACIA (PESO 0,6)</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921F4B" w:rsidRDefault="00DE74A2" w:rsidP="00680BC0">
            <w:pPr>
              <w:spacing w:after="0" w:line="300" w:lineRule="exact"/>
              <w:jc w:val="center"/>
              <w:rPr>
                <w:rFonts w:ascii="Arial" w:eastAsia="Times New Roman" w:hAnsi="Arial" w:cs="Arial"/>
                <w:sz w:val="20"/>
                <w:szCs w:val="20"/>
              </w:rPr>
            </w:pPr>
            <w:r w:rsidRPr="00921F4B">
              <w:rPr>
                <w:rFonts w:ascii="Arial" w:eastAsia="Times New Roman" w:hAnsi="Arial" w:cs="Arial"/>
                <w:b/>
                <w:bCs/>
                <w:sz w:val="20"/>
                <w:szCs w:val="20"/>
              </w:rPr>
              <w:t>INDICATORE</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921F4B" w:rsidRDefault="00DE74A2" w:rsidP="00680BC0">
            <w:pPr>
              <w:spacing w:after="0" w:line="240" w:lineRule="auto"/>
              <w:jc w:val="center"/>
              <w:rPr>
                <w:rFonts w:ascii="Arial" w:eastAsia="Times New Roman" w:hAnsi="Arial" w:cs="Arial"/>
                <w:b/>
                <w:sz w:val="20"/>
                <w:szCs w:val="20"/>
              </w:rPr>
            </w:pPr>
            <w:r w:rsidRPr="00921F4B">
              <w:rPr>
                <w:rFonts w:ascii="Arial" w:eastAsia="Times New Roman" w:hAnsi="Arial" w:cs="Arial"/>
                <w:b/>
                <w:sz w:val="20"/>
                <w:szCs w:val="20"/>
              </w:rPr>
              <w:t>PUNTEGGIO</w:t>
            </w:r>
          </w:p>
        </w:tc>
      </w:tr>
      <w:tr w:rsidR="00DE74A2" w:rsidRPr="000540E9" w:rsidTr="00680BC0">
        <w:trPr>
          <w:trHeight w:val="661"/>
          <w:jc w:val="center"/>
        </w:trPr>
        <w:tc>
          <w:tcPr>
            <w:tcW w:w="3369" w:type="dxa"/>
            <w:vMerge w:val="restart"/>
            <w:tcBorders>
              <w:top w:val="single" w:sz="4" w:space="0" w:color="auto"/>
              <w:left w:val="single" w:sz="4" w:space="0" w:color="auto"/>
              <w:right w:val="single" w:sz="4" w:space="0" w:color="auto"/>
            </w:tcBorders>
            <w:vAlign w:val="center"/>
          </w:tcPr>
          <w:p w:rsidR="00DE74A2" w:rsidRPr="00921F4B" w:rsidRDefault="00DE74A2" w:rsidP="00680BC0">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t>Criterio 1B</w:t>
            </w:r>
            <w:r w:rsidRPr="00921F4B">
              <w:rPr>
                <w:rFonts w:ascii="Arial" w:eastAsia="Times New Roman" w:hAnsi="Arial" w:cs="Arial"/>
                <w:sz w:val="20"/>
                <w:szCs w:val="20"/>
              </w:rPr>
              <w:t xml:space="preserve"> – Consumi energetici</w:t>
            </w:r>
            <w:r w:rsidR="00D7277D">
              <w:rPr>
                <w:rFonts w:ascii="Arial" w:eastAsia="Times New Roman" w:hAnsi="Arial" w:cs="Arial"/>
                <w:sz w:val="20"/>
                <w:szCs w:val="20"/>
              </w:rPr>
              <w:t xml:space="preserve"> </w:t>
            </w:r>
            <w:r w:rsidR="00D7277D" w:rsidRPr="00D7277D">
              <w:rPr>
                <w:rFonts w:ascii="Arial" w:eastAsia="Times New Roman" w:hAnsi="Arial" w:cs="Arial"/>
                <w:sz w:val="20"/>
                <w:szCs w:val="20"/>
              </w:rPr>
              <w:t>dell’edificio</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spacing w:after="0" w:line="300" w:lineRule="exact"/>
              <w:rPr>
                <w:rFonts w:ascii="Arial" w:eastAsia="Times New Roman" w:hAnsi="Arial" w:cs="Arial"/>
                <w:sz w:val="20"/>
                <w:szCs w:val="20"/>
              </w:rPr>
            </w:pPr>
            <w:r w:rsidRPr="000540E9">
              <w:rPr>
                <w:rFonts w:ascii="Arial" w:eastAsia="Times New Roman" w:hAnsi="Arial" w:cs="Arial"/>
                <w:sz w:val="20"/>
                <w:szCs w:val="20"/>
              </w:rPr>
              <w:t>Consumi energetici dell’edificio prima dell’intervento ricavati dall’Attestato di Prestazione Energetica (APE)</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2"/>
            </w:r>
            <w:r w:rsidRPr="000540E9">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spacing w:after="0" w:line="240" w:lineRule="auto"/>
              <w:jc w:val="center"/>
              <w:rPr>
                <w:rFonts w:ascii="Arial" w:eastAsia="Times New Roman" w:hAnsi="Arial" w:cs="Arial"/>
                <w:sz w:val="20"/>
                <w:szCs w:val="20"/>
              </w:rPr>
            </w:pPr>
            <w:r w:rsidRPr="000540E9">
              <w:rPr>
                <w:rFonts w:ascii="Arial" w:eastAsia="Times New Roman" w:hAnsi="Arial" w:cs="Arial"/>
                <w:sz w:val="20"/>
                <w:szCs w:val="20"/>
              </w:rPr>
              <w:t>Da 0 a 5</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3"/>
            </w:r>
            <w:r w:rsidRPr="000540E9">
              <w:rPr>
                <w:rFonts w:ascii="Arial" w:eastAsia="Times New Roman" w:hAnsi="Arial" w:cs="Arial"/>
                <w:sz w:val="20"/>
                <w:szCs w:val="20"/>
                <w:vertAlign w:val="superscript"/>
              </w:rPr>
              <w:t>)</w:t>
            </w:r>
          </w:p>
        </w:tc>
      </w:tr>
      <w:tr w:rsidR="00DE74A2" w:rsidRPr="000540E9" w:rsidTr="00680BC0">
        <w:trPr>
          <w:trHeight w:val="350"/>
          <w:jc w:val="center"/>
        </w:trPr>
        <w:tc>
          <w:tcPr>
            <w:tcW w:w="3369" w:type="dxa"/>
            <w:vMerge/>
            <w:tcBorders>
              <w:left w:val="single" w:sz="4" w:space="0" w:color="auto"/>
              <w:bottom w:val="single" w:sz="4" w:space="0" w:color="auto"/>
              <w:right w:val="single" w:sz="4" w:space="0" w:color="auto"/>
            </w:tcBorders>
            <w:vAlign w:val="center"/>
          </w:tcPr>
          <w:p w:rsidR="00DE74A2" w:rsidRPr="00921F4B" w:rsidRDefault="00DE74A2" w:rsidP="00680BC0">
            <w:pPr>
              <w:spacing w:after="0" w:line="300" w:lineRule="exact"/>
              <w:rPr>
                <w:rFonts w:ascii="Arial" w:eastAsia="Times New Roman"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spacing w:after="0" w:line="300" w:lineRule="exact"/>
              <w:rPr>
                <w:rFonts w:ascii="Arial" w:eastAsia="Times New Roman" w:hAnsi="Arial" w:cs="Arial"/>
                <w:sz w:val="20"/>
                <w:szCs w:val="20"/>
              </w:rPr>
            </w:pPr>
            <w:r w:rsidRPr="000540E9">
              <w:rPr>
                <w:rFonts w:ascii="Arial" w:eastAsia="Times New Roman" w:hAnsi="Arial" w:cs="Arial"/>
                <w:sz w:val="20"/>
                <w:szCs w:val="20"/>
              </w:rPr>
              <w:t>Riduzione dei consumi di energia non rinnovabile ricavati dall’Attestato di Prestazione Energetica (APE)</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4"/>
            </w:r>
            <w:r w:rsidRPr="000540E9">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spacing w:after="0" w:line="240" w:lineRule="auto"/>
              <w:jc w:val="center"/>
              <w:rPr>
                <w:rFonts w:ascii="Arial" w:eastAsia="Times New Roman" w:hAnsi="Arial" w:cs="Arial"/>
                <w:sz w:val="20"/>
                <w:szCs w:val="20"/>
              </w:rPr>
            </w:pPr>
            <w:r w:rsidRPr="000540E9">
              <w:rPr>
                <w:rFonts w:ascii="Arial" w:eastAsia="Times New Roman" w:hAnsi="Arial" w:cs="Arial"/>
                <w:sz w:val="20"/>
                <w:szCs w:val="20"/>
              </w:rPr>
              <w:t>Da 0 a 5</w:t>
            </w:r>
            <w:r w:rsidRPr="000540E9">
              <w:rPr>
                <w:rFonts w:ascii="Arial" w:eastAsia="Times New Roman" w:hAnsi="Arial" w:cs="Arial"/>
                <w:sz w:val="20"/>
                <w:szCs w:val="20"/>
                <w:vertAlign w:val="superscript"/>
              </w:rPr>
              <w:t>(3)</w:t>
            </w:r>
          </w:p>
        </w:tc>
      </w:tr>
      <w:tr w:rsidR="00DE74A2" w:rsidRPr="000540E9" w:rsidTr="00680BC0">
        <w:trPr>
          <w:trHeight w:val="890"/>
          <w:jc w:val="center"/>
        </w:trPr>
        <w:tc>
          <w:tcPr>
            <w:tcW w:w="3369" w:type="dxa"/>
            <w:tcBorders>
              <w:top w:val="single" w:sz="4" w:space="0" w:color="auto"/>
              <w:left w:val="single" w:sz="4" w:space="0" w:color="auto"/>
              <w:bottom w:val="single" w:sz="4" w:space="0" w:color="auto"/>
              <w:right w:val="single" w:sz="4" w:space="0" w:color="auto"/>
            </w:tcBorders>
            <w:vAlign w:val="center"/>
          </w:tcPr>
          <w:p w:rsidR="00DE74A2" w:rsidRPr="00410C01" w:rsidRDefault="00DE74A2" w:rsidP="00680BC0">
            <w:pPr>
              <w:spacing w:after="0" w:line="300" w:lineRule="exact"/>
              <w:rPr>
                <w:rFonts w:ascii="Arial" w:eastAsia="Times New Roman" w:hAnsi="Arial" w:cs="Arial"/>
                <w:sz w:val="20"/>
                <w:szCs w:val="20"/>
              </w:rPr>
            </w:pPr>
            <w:r w:rsidRPr="00410C01">
              <w:rPr>
                <w:rFonts w:ascii="Arial" w:eastAsia="Times New Roman" w:hAnsi="Arial" w:cs="Arial"/>
                <w:b/>
                <w:bCs/>
                <w:sz w:val="20"/>
                <w:szCs w:val="20"/>
              </w:rPr>
              <w:t>Criterio 2B</w:t>
            </w:r>
            <w:r w:rsidRPr="00410C01">
              <w:rPr>
                <w:rFonts w:ascii="Arial" w:eastAsia="Times New Roman" w:hAnsi="Arial" w:cs="Arial"/>
                <w:sz w:val="20"/>
                <w:szCs w:val="20"/>
              </w:rPr>
              <w:t xml:space="preserve"> – Minimizzazione degli impatti ambientali riferiti alle emissioni di </w:t>
            </w:r>
            <w:r w:rsidR="00A675AA" w:rsidRPr="00410C01">
              <w:rPr>
                <w:rFonts w:ascii="Arial" w:eastAsia="Times New Roman" w:hAnsi="Arial" w:cs="Arial"/>
                <w:sz w:val="20"/>
                <w:szCs w:val="20"/>
              </w:rPr>
              <w:t>gas effetto serra e inquinanti</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numPr>
                <w:ilvl w:val="12"/>
                <w:numId w:val="0"/>
              </w:numPr>
              <w:spacing w:after="0" w:line="300" w:lineRule="exact"/>
              <w:rPr>
                <w:rFonts w:ascii="Arial" w:eastAsia="Times New Roman" w:hAnsi="Arial" w:cs="Arial"/>
                <w:sz w:val="20"/>
                <w:szCs w:val="20"/>
              </w:rPr>
            </w:pPr>
            <w:r w:rsidRPr="000540E9">
              <w:rPr>
                <w:rFonts w:ascii="Arial" w:eastAsia="Times New Roman" w:hAnsi="Arial" w:cs="Arial"/>
                <w:sz w:val="20"/>
                <w:szCs w:val="20"/>
              </w:rPr>
              <w:t>Riduzione delle emissioni di CO</w:t>
            </w:r>
            <w:r w:rsidRPr="000540E9">
              <w:rPr>
                <w:rFonts w:ascii="Arial" w:eastAsia="Times New Roman" w:hAnsi="Arial" w:cs="Arial"/>
                <w:sz w:val="20"/>
                <w:szCs w:val="20"/>
                <w:vertAlign w:val="subscript"/>
              </w:rPr>
              <w:t>2</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5"/>
            </w:r>
            <w:r w:rsidRPr="000540E9">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numPr>
                <w:ilvl w:val="12"/>
                <w:numId w:val="0"/>
              </w:numPr>
              <w:spacing w:after="0" w:line="300" w:lineRule="exact"/>
              <w:jc w:val="center"/>
              <w:rPr>
                <w:rFonts w:ascii="Arial" w:eastAsia="Times New Roman" w:hAnsi="Arial" w:cs="Arial"/>
                <w:sz w:val="20"/>
                <w:szCs w:val="20"/>
                <w:vertAlign w:val="superscript"/>
              </w:rPr>
            </w:pPr>
            <w:r w:rsidRPr="000540E9">
              <w:rPr>
                <w:rFonts w:ascii="Arial" w:eastAsia="Times New Roman" w:hAnsi="Arial" w:cs="Arial"/>
                <w:sz w:val="20"/>
                <w:szCs w:val="20"/>
              </w:rPr>
              <w:t>Da 0 a 5</w:t>
            </w:r>
            <w:r w:rsidRPr="000540E9">
              <w:rPr>
                <w:rFonts w:ascii="Arial" w:eastAsia="Times New Roman" w:hAnsi="Arial" w:cs="Arial"/>
                <w:sz w:val="20"/>
                <w:szCs w:val="20"/>
                <w:vertAlign w:val="superscript"/>
              </w:rPr>
              <w:t>(3)</w:t>
            </w:r>
          </w:p>
        </w:tc>
      </w:tr>
      <w:tr w:rsidR="00DE74A2" w:rsidRPr="000540E9" w:rsidTr="00680BC0">
        <w:trPr>
          <w:trHeight w:val="803"/>
          <w:jc w:val="center"/>
        </w:trPr>
        <w:tc>
          <w:tcPr>
            <w:tcW w:w="3369" w:type="dxa"/>
            <w:tcBorders>
              <w:top w:val="single" w:sz="4" w:space="0" w:color="auto"/>
              <w:left w:val="single" w:sz="4" w:space="0" w:color="auto"/>
              <w:bottom w:val="single" w:sz="4" w:space="0" w:color="auto"/>
              <w:right w:val="single" w:sz="4" w:space="0" w:color="auto"/>
            </w:tcBorders>
            <w:vAlign w:val="center"/>
          </w:tcPr>
          <w:p w:rsidR="00DE74A2" w:rsidRPr="00410C01" w:rsidRDefault="00DE74A2" w:rsidP="00680BC0">
            <w:pPr>
              <w:spacing w:after="0" w:line="300" w:lineRule="exact"/>
              <w:rPr>
                <w:rFonts w:ascii="Arial" w:eastAsia="Times New Roman" w:hAnsi="Arial" w:cs="Arial"/>
                <w:b/>
                <w:bCs/>
                <w:sz w:val="20"/>
                <w:szCs w:val="20"/>
              </w:rPr>
            </w:pPr>
            <w:r w:rsidRPr="00410C01">
              <w:rPr>
                <w:rFonts w:ascii="Arial" w:eastAsia="Times New Roman" w:hAnsi="Arial" w:cs="Arial"/>
                <w:b/>
                <w:bCs/>
                <w:sz w:val="20"/>
                <w:szCs w:val="20"/>
              </w:rPr>
              <w:t>Criterio 3B</w:t>
            </w:r>
            <w:r w:rsidRPr="00410C01">
              <w:rPr>
                <w:rFonts w:ascii="Arial" w:eastAsia="Times New Roman" w:hAnsi="Arial" w:cs="Arial"/>
                <w:sz w:val="20"/>
                <w:szCs w:val="20"/>
              </w:rPr>
              <w:t xml:space="preserve"> – Rapporto tra potenziale di risparmio energetico e investimento </w:t>
            </w:r>
            <w:r w:rsidR="00410C01" w:rsidRPr="00410C01">
              <w:rPr>
                <w:rFonts w:ascii="Arial" w:eastAsia="Times New Roman" w:hAnsi="Arial" w:cs="Arial"/>
                <w:sz w:val="20"/>
                <w:szCs w:val="20"/>
              </w:rPr>
              <w:t>ammissibile</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DE74A2">
            <w:pPr>
              <w:numPr>
                <w:ilvl w:val="12"/>
                <w:numId w:val="0"/>
              </w:numPr>
              <w:spacing w:after="0" w:line="300" w:lineRule="exact"/>
              <w:rPr>
                <w:rFonts w:ascii="Arial" w:eastAsia="Times New Roman" w:hAnsi="Arial" w:cs="Arial"/>
                <w:sz w:val="20"/>
                <w:szCs w:val="20"/>
              </w:rPr>
            </w:pPr>
            <w:r w:rsidRPr="000540E9">
              <w:rPr>
                <w:rFonts w:ascii="Arial" w:eastAsia="Times New Roman" w:hAnsi="Arial" w:cs="Arial"/>
                <w:sz w:val="20"/>
                <w:szCs w:val="20"/>
              </w:rPr>
              <w:t>Riduzione dei consumi di energia primaria non rinnovabile (kWh/m</w:t>
            </w:r>
            <w:r w:rsidRPr="000540E9">
              <w:rPr>
                <w:rFonts w:ascii="Arial" w:eastAsia="Times New Roman" w:hAnsi="Arial" w:cs="Arial"/>
                <w:sz w:val="20"/>
                <w:szCs w:val="20"/>
                <w:vertAlign w:val="superscript"/>
              </w:rPr>
              <w:t>2</w:t>
            </w:r>
            <w:r w:rsidRPr="000540E9">
              <w:rPr>
                <w:rFonts w:ascii="Arial" w:eastAsia="Times New Roman" w:hAnsi="Arial" w:cs="Arial"/>
                <w:sz w:val="20"/>
                <w:szCs w:val="20"/>
              </w:rPr>
              <w:t xml:space="preserve"> anno)</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6"/>
            </w:r>
            <w:r w:rsidRPr="000540E9">
              <w:rPr>
                <w:rFonts w:ascii="Arial" w:eastAsia="Times New Roman" w:hAnsi="Arial" w:cs="Arial"/>
                <w:sz w:val="20"/>
                <w:szCs w:val="20"/>
                <w:vertAlign w:val="superscript"/>
              </w:rPr>
              <w:t>)</w:t>
            </w:r>
            <w:r w:rsidRPr="000540E9">
              <w:rPr>
                <w:rFonts w:ascii="Arial" w:eastAsia="Times New Roman" w:hAnsi="Arial" w:cs="Arial"/>
                <w:sz w:val="20"/>
                <w:szCs w:val="20"/>
              </w:rPr>
              <w:t xml:space="preserve"> ricavati dalla diagnosi energetica in funzione degli interventi previsti</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7"/>
            </w:r>
            <w:r w:rsidRPr="000540E9">
              <w:rPr>
                <w:rFonts w:ascii="Arial" w:eastAsia="Times New Roman" w:hAnsi="Arial" w:cs="Arial"/>
                <w:sz w:val="20"/>
                <w:szCs w:val="20"/>
                <w:vertAlign w:val="superscript"/>
              </w:rPr>
              <w:t>)</w:t>
            </w:r>
            <w:r w:rsidRPr="000540E9">
              <w:rPr>
                <w:rFonts w:ascii="Arial" w:eastAsia="Times New Roman" w:hAnsi="Arial" w:cs="Arial"/>
                <w:sz w:val="20"/>
                <w:szCs w:val="20"/>
              </w:rPr>
              <w:t xml:space="preserve"> per unità di capitale investito in (kWh/m</w:t>
            </w:r>
            <w:r w:rsidRPr="000540E9">
              <w:rPr>
                <w:rFonts w:ascii="Arial" w:eastAsia="Times New Roman" w:hAnsi="Arial" w:cs="Arial"/>
                <w:sz w:val="20"/>
                <w:szCs w:val="20"/>
                <w:vertAlign w:val="superscript"/>
              </w:rPr>
              <w:t xml:space="preserve">2 </w:t>
            </w:r>
            <w:r w:rsidRPr="000540E9">
              <w:rPr>
                <w:rFonts w:ascii="Arial" w:eastAsia="Times New Roman" w:hAnsi="Arial" w:cs="Arial"/>
                <w:sz w:val="20"/>
                <w:szCs w:val="20"/>
              </w:rPr>
              <w:t>anno)/1.000 €</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0540E9" w:rsidRDefault="00DE74A2" w:rsidP="00680BC0">
            <w:pPr>
              <w:numPr>
                <w:ilvl w:val="12"/>
                <w:numId w:val="0"/>
              </w:numPr>
              <w:spacing w:after="0" w:line="300" w:lineRule="exact"/>
              <w:jc w:val="center"/>
              <w:rPr>
                <w:rFonts w:ascii="Arial" w:eastAsia="Times New Roman" w:hAnsi="Arial" w:cs="Arial"/>
                <w:sz w:val="20"/>
                <w:szCs w:val="20"/>
              </w:rPr>
            </w:pPr>
            <w:r w:rsidRPr="000540E9">
              <w:rPr>
                <w:rFonts w:ascii="Arial" w:eastAsia="Times New Roman" w:hAnsi="Arial" w:cs="Arial"/>
                <w:sz w:val="20"/>
                <w:szCs w:val="20"/>
              </w:rPr>
              <w:t>Da 0 a 5</w:t>
            </w:r>
            <w:r w:rsidRPr="000540E9">
              <w:rPr>
                <w:rFonts w:ascii="Arial" w:eastAsia="Times New Roman" w:hAnsi="Arial" w:cs="Arial"/>
                <w:sz w:val="20"/>
                <w:szCs w:val="20"/>
                <w:vertAlign w:val="superscript"/>
              </w:rPr>
              <w:t>(3)</w:t>
            </w:r>
          </w:p>
        </w:tc>
      </w:tr>
      <w:tr w:rsidR="00DE74A2" w:rsidRPr="006F49BA" w:rsidTr="00680BC0">
        <w:trPr>
          <w:trHeight w:val="1967"/>
          <w:jc w:val="center"/>
        </w:trPr>
        <w:tc>
          <w:tcPr>
            <w:tcW w:w="3369" w:type="dxa"/>
            <w:tcBorders>
              <w:top w:val="single" w:sz="4" w:space="0" w:color="auto"/>
              <w:left w:val="single" w:sz="4" w:space="0" w:color="auto"/>
              <w:bottom w:val="single" w:sz="4" w:space="0" w:color="auto"/>
              <w:right w:val="single" w:sz="4" w:space="0" w:color="auto"/>
            </w:tcBorders>
            <w:vAlign w:val="center"/>
          </w:tcPr>
          <w:p w:rsidR="00DE74A2" w:rsidRPr="001219DF" w:rsidRDefault="00DE74A2" w:rsidP="00680BC0">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lastRenderedPageBreak/>
              <w:t>Criterio 4B</w:t>
            </w:r>
            <w:r w:rsidRPr="001219DF">
              <w:rPr>
                <w:rFonts w:ascii="Arial" w:eastAsia="Times New Roman" w:hAnsi="Arial" w:cs="Arial"/>
                <w:bCs/>
                <w:sz w:val="20"/>
                <w:szCs w:val="20"/>
              </w:rPr>
              <w:t xml:space="preserve"> – Prestazione dell’intervento in termini di riduzione del consumo di energia da fonte fossile e incremento della quota dei consumi da fonte rinnovabile</w:t>
            </w:r>
          </w:p>
        </w:tc>
        <w:tc>
          <w:tcPr>
            <w:tcW w:w="4140" w:type="dxa"/>
            <w:tcBorders>
              <w:top w:val="single" w:sz="4" w:space="0" w:color="auto"/>
              <w:left w:val="single" w:sz="4" w:space="0" w:color="auto"/>
              <w:bottom w:val="single" w:sz="4" w:space="0" w:color="auto"/>
              <w:right w:val="single" w:sz="4" w:space="0" w:color="auto"/>
            </w:tcBorders>
            <w:vAlign w:val="center"/>
          </w:tcPr>
          <w:p w:rsidR="00DE74A2" w:rsidRPr="00560CF4" w:rsidRDefault="00DE74A2" w:rsidP="00680BC0">
            <w:pPr>
              <w:numPr>
                <w:ilvl w:val="12"/>
                <w:numId w:val="0"/>
              </w:numPr>
              <w:spacing w:after="0" w:line="300" w:lineRule="exact"/>
              <w:rPr>
                <w:rFonts w:ascii="Arial" w:eastAsia="Times New Roman" w:hAnsi="Arial" w:cs="Arial"/>
                <w:sz w:val="20"/>
                <w:szCs w:val="20"/>
                <w:highlight w:val="yellow"/>
              </w:rPr>
            </w:pPr>
            <w:r w:rsidRPr="000540E9">
              <w:rPr>
                <w:rFonts w:ascii="Arial" w:eastAsia="Times New Roman" w:hAnsi="Arial" w:cs="Arial"/>
                <w:sz w:val="20"/>
                <w:szCs w:val="20"/>
              </w:rPr>
              <w:t>Riduzione del consumo di energia da fonte fossile e incremento della quota dei consumi da fonte rinnovabile</w:t>
            </w:r>
            <w:r w:rsidRPr="000540E9">
              <w:rPr>
                <w:rFonts w:ascii="Arial" w:eastAsia="Times New Roman" w:hAnsi="Arial" w:cs="Arial"/>
                <w:sz w:val="20"/>
                <w:szCs w:val="20"/>
                <w:vertAlign w:val="superscript"/>
              </w:rPr>
              <w:t>(</w:t>
            </w:r>
            <w:r w:rsidRPr="000540E9">
              <w:rPr>
                <w:rFonts w:ascii="Arial" w:eastAsia="Times New Roman" w:hAnsi="Arial" w:cs="Arial"/>
                <w:sz w:val="20"/>
                <w:szCs w:val="20"/>
                <w:vertAlign w:val="superscript"/>
              </w:rPr>
              <w:footnoteReference w:id="8"/>
            </w:r>
            <w:r w:rsidRPr="000540E9">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DE74A2" w:rsidRPr="00560CF4" w:rsidRDefault="00DE74A2" w:rsidP="00680BC0">
            <w:pPr>
              <w:numPr>
                <w:ilvl w:val="12"/>
                <w:numId w:val="0"/>
              </w:numPr>
              <w:spacing w:after="0" w:line="300" w:lineRule="exact"/>
              <w:jc w:val="center"/>
              <w:rPr>
                <w:rFonts w:ascii="Arial" w:eastAsia="Times New Roman" w:hAnsi="Arial" w:cs="Arial"/>
                <w:sz w:val="20"/>
                <w:szCs w:val="20"/>
                <w:highlight w:val="yellow"/>
              </w:rPr>
            </w:pPr>
            <w:r w:rsidRPr="000540E9">
              <w:rPr>
                <w:rFonts w:ascii="Arial" w:eastAsia="Times New Roman" w:hAnsi="Arial" w:cs="Arial"/>
                <w:sz w:val="20"/>
                <w:szCs w:val="20"/>
              </w:rPr>
              <w:t>Da 0 a 3</w:t>
            </w:r>
            <w:r w:rsidRPr="000540E9">
              <w:rPr>
                <w:rFonts w:ascii="Arial" w:eastAsia="Times New Roman" w:hAnsi="Arial" w:cs="Arial"/>
                <w:sz w:val="20"/>
                <w:szCs w:val="20"/>
                <w:vertAlign w:val="superscript"/>
              </w:rPr>
              <w:t>(3)</w:t>
            </w:r>
          </w:p>
        </w:tc>
      </w:tr>
    </w:tbl>
    <w:p w:rsidR="006F49BA" w:rsidRPr="006F49BA" w:rsidRDefault="006F49BA" w:rsidP="006F49BA">
      <w:pPr>
        <w:spacing w:after="0" w:line="240" w:lineRule="auto"/>
        <w:rPr>
          <w:rFonts w:ascii="Arial" w:eastAsia="Times New Roman" w:hAnsi="Arial" w:cs="Arial"/>
        </w:rPr>
      </w:pPr>
    </w:p>
    <w:p w:rsidR="006F49BA" w:rsidRDefault="006F49BA" w:rsidP="006F49BA">
      <w:pPr>
        <w:autoSpaceDE w:val="0"/>
        <w:autoSpaceDN w:val="0"/>
        <w:spacing w:after="0" w:line="240" w:lineRule="auto"/>
        <w:ind w:firstLine="283"/>
        <w:jc w:val="both"/>
        <w:rPr>
          <w:rFonts w:ascii="Arial" w:eastAsia="Times New Roman" w:hAnsi="Arial" w:cs="Arial"/>
        </w:rPr>
      </w:pPr>
      <w:r w:rsidRPr="006F49BA">
        <w:rPr>
          <w:rFonts w:ascii="Arial" w:eastAsia="Times New Roman" w:hAnsi="Arial" w:cs="Arial"/>
        </w:rPr>
        <w:t>Il punteggio complessivo da attribuire al progetto è dato dalla somma del valore ottenuto dal totale dei punteggi pesati attribuiti alla categoria dei criteri.</w:t>
      </w:r>
    </w:p>
    <w:p w:rsidR="006F49BA" w:rsidRPr="006F49BA" w:rsidRDefault="006F49BA" w:rsidP="006F49BA">
      <w:pPr>
        <w:autoSpaceDE w:val="0"/>
        <w:autoSpaceDN w:val="0"/>
        <w:spacing w:after="0" w:line="240" w:lineRule="auto"/>
        <w:ind w:firstLine="283"/>
        <w:jc w:val="both"/>
        <w:rPr>
          <w:rFonts w:ascii="Arial" w:eastAsia="Times New Roman" w:hAnsi="Arial" w:cs="Arial"/>
        </w:rPr>
      </w:pPr>
    </w:p>
    <w:p w:rsidR="003608C3" w:rsidRPr="001E6524" w:rsidRDefault="003608C3"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CRITERI DI PRIORITÀ</w:t>
      </w:r>
    </w:p>
    <w:p w:rsidR="003608C3"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Default="003608C3"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A parità di punteggio si applicano nell’ordine i seguenti criteri di priorità:</w:t>
      </w:r>
    </w:p>
    <w:p w:rsidR="003608C3" w:rsidRPr="001E6524"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Pr="00DE5108"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 xml:space="preserve">Progetti promossi dagli </w:t>
      </w:r>
      <w:r w:rsidR="00824A4B">
        <w:rPr>
          <w:rFonts w:ascii="Arial" w:eastAsia="Times New Roman" w:hAnsi="Arial" w:cs="Arial"/>
          <w:color w:val="000000"/>
          <w:lang w:eastAsia="it-IT"/>
        </w:rPr>
        <w:t>E</w:t>
      </w:r>
      <w:r w:rsidRPr="00DE5108">
        <w:rPr>
          <w:rFonts w:ascii="Arial" w:eastAsia="Times New Roman" w:hAnsi="Arial" w:cs="Arial"/>
          <w:color w:val="000000"/>
          <w:lang w:eastAsia="it-IT"/>
        </w:rPr>
        <w:t>nti locali che hanno già aderito o che aderiranno al patto dei sindaci (PAES) o che aderiscono a un più ampio progetto di sviluppo urbano sostenibile di dimensione sovracomunale;</w:t>
      </w:r>
    </w:p>
    <w:p w:rsidR="003608C3" w:rsidRPr="00DE5108"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Realizzazione interventi complementari di messa in sicurezza degli edifici ai fini sismici;</w:t>
      </w:r>
    </w:p>
    <w:p w:rsidR="003608C3" w:rsidRPr="00C60791"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 xml:space="preserve">Interventi </w:t>
      </w:r>
      <w:r>
        <w:rPr>
          <w:rFonts w:ascii="Arial" w:eastAsia="Times New Roman" w:hAnsi="Arial" w:cs="Arial"/>
          <w:color w:val="000000"/>
          <w:lang w:eastAsia="it-IT"/>
        </w:rPr>
        <w:t xml:space="preserve">su edifici </w:t>
      </w:r>
      <w:r w:rsidRPr="00DE5108">
        <w:rPr>
          <w:rFonts w:ascii="Arial" w:eastAsia="Times New Roman" w:hAnsi="Arial" w:cs="Arial"/>
          <w:color w:val="000000"/>
          <w:lang w:eastAsia="it-IT"/>
        </w:rPr>
        <w:t>che prestano servizio 24h su 24h.</w:t>
      </w:r>
    </w:p>
    <w:p w:rsidR="003608C3" w:rsidRPr="00792EA2" w:rsidRDefault="003608C3" w:rsidP="003608C3">
      <w:pPr>
        <w:spacing w:after="0" w:line="240" w:lineRule="auto"/>
        <w:rPr>
          <w:rFonts w:ascii="Arial" w:eastAsia="Times New Roman" w:hAnsi="Arial" w:cs="Arial"/>
          <w:bCs/>
        </w:rPr>
      </w:pPr>
    </w:p>
    <w:p w:rsidR="003608C3" w:rsidRPr="001E6524" w:rsidRDefault="003608C3"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VALUTAZIONE DEI PROGETTI E FORMAZIONE DELLA GRADUATORIA</w:t>
      </w:r>
    </w:p>
    <w:p w:rsidR="003608C3" w:rsidRPr="00792EA2" w:rsidRDefault="003608C3" w:rsidP="003608C3">
      <w:pPr>
        <w:spacing w:after="0" w:line="240" w:lineRule="auto"/>
        <w:rPr>
          <w:rFonts w:ascii="Arial" w:eastAsia="Times New Roman" w:hAnsi="Arial" w:cs="Arial"/>
          <w:bCs/>
        </w:rPr>
      </w:pPr>
    </w:p>
    <w:p w:rsidR="003608C3" w:rsidRPr="001E6524" w:rsidRDefault="003608C3"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L’istruttoria e la valutazione dei progetti sono effettuate dalla </w:t>
      </w:r>
      <w:r w:rsidRPr="00410C01">
        <w:rPr>
          <w:rFonts w:ascii="Arial" w:eastAsia="Times New Roman" w:hAnsi="Arial" w:cs="Arial"/>
          <w:color w:val="000000"/>
          <w:lang w:eastAsia="it-IT"/>
        </w:rPr>
        <w:t xml:space="preserve">Regione – </w:t>
      </w:r>
      <w:r w:rsidR="00720287" w:rsidRPr="00410C01">
        <w:rPr>
          <w:rFonts w:ascii="Arial" w:eastAsia="Times New Roman" w:hAnsi="Arial" w:cs="Arial"/>
          <w:color w:val="000000"/>
          <w:lang w:eastAsia="it-IT"/>
        </w:rPr>
        <w:t>P.F. Qualità dell’aria, Bonifiche, Fonti energetiche e Rifiuti</w:t>
      </w:r>
      <w:r w:rsidRPr="00410C01">
        <w:rPr>
          <w:rFonts w:ascii="Arial" w:eastAsia="Times New Roman" w:hAnsi="Arial" w:cs="Arial"/>
          <w:color w:val="000000"/>
          <w:lang w:eastAsia="it-IT"/>
        </w:rPr>
        <w:t xml:space="preserve"> – e dovrà essere conclusa di norma </w:t>
      </w:r>
      <w:r w:rsidRPr="00410C01">
        <w:rPr>
          <w:rFonts w:ascii="Arial" w:eastAsia="Times New Roman" w:hAnsi="Arial" w:cs="Arial"/>
          <w:b/>
          <w:color w:val="000000"/>
          <w:lang w:eastAsia="it-IT"/>
        </w:rPr>
        <w:t>entro 60 giorni</w:t>
      </w:r>
      <w:r w:rsidRPr="00410C01">
        <w:rPr>
          <w:rFonts w:ascii="Arial" w:eastAsia="Times New Roman" w:hAnsi="Arial" w:cs="Arial"/>
          <w:color w:val="000000"/>
          <w:lang w:eastAsia="it-IT"/>
        </w:rPr>
        <w:t xml:space="preserve"> dalla scadenza dei termini per la presentazione della domanda.</w:t>
      </w:r>
    </w:p>
    <w:p w:rsidR="003608C3" w:rsidRPr="00987DB2" w:rsidRDefault="003608C3" w:rsidP="003608C3">
      <w:pPr>
        <w:spacing w:after="0" w:line="240" w:lineRule="auto"/>
        <w:jc w:val="both"/>
        <w:rPr>
          <w:rFonts w:ascii="Arial" w:eastAsia="Times New Roman" w:hAnsi="Arial" w:cs="Arial"/>
          <w:color w:val="000000"/>
          <w:lang w:eastAsia="it-IT"/>
        </w:rPr>
      </w:pPr>
    </w:p>
    <w:p w:rsidR="00010005" w:rsidRDefault="00213AEF" w:rsidP="00AC58CD">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Qualora per lo svolgimento dell‘istruttoria sia necessario acquisire ulteriore documentazione, dati, informazioni per la prosecuzione della verifica, al richiedente viene inviata una richiesta motivata di integrazione contenente l’elenco completo dei documenti, dati, informazioni da integrare nonché il termine perentorio di 10 giorni entro il quale dovrà essere prodotta la documentazione richiesta.</w:t>
      </w:r>
    </w:p>
    <w:p w:rsidR="00213AEF" w:rsidRDefault="00213AEF" w:rsidP="00AC58CD">
      <w:pPr>
        <w:spacing w:after="0" w:line="240" w:lineRule="auto"/>
        <w:ind w:firstLine="284"/>
        <w:jc w:val="both"/>
        <w:rPr>
          <w:rFonts w:ascii="Arial" w:eastAsia="Times New Roman" w:hAnsi="Arial" w:cs="Arial"/>
          <w:color w:val="000000"/>
          <w:lang w:eastAsia="it-IT"/>
        </w:rPr>
      </w:pPr>
    </w:p>
    <w:p w:rsidR="00010005" w:rsidRDefault="00010005" w:rsidP="00AC58CD">
      <w:pPr>
        <w:spacing w:after="0" w:line="240" w:lineRule="auto"/>
        <w:ind w:firstLine="284"/>
        <w:jc w:val="both"/>
        <w:rPr>
          <w:rFonts w:ascii="Arial" w:eastAsia="Times New Roman" w:hAnsi="Arial" w:cs="Arial"/>
          <w:color w:val="000000"/>
          <w:lang w:eastAsia="it-IT"/>
        </w:rPr>
      </w:pPr>
      <w:r w:rsidRPr="00010005">
        <w:rPr>
          <w:rFonts w:ascii="Arial" w:eastAsia="Times New Roman" w:hAnsi="Arial" w:cs="Arial"/>
          <w:color w:val="000000"/>
          <w:lang w:eastAsia="it-IT"/>
        </w:rPr>
        <w:t>Decorso tale termine, il procedimento verrà sostenuto sulla base della documentazione in possesso e, in caso di carenza grave, verrà decretata l’inammissibilità della domanda.</w:t>
      </w:r>
    </w:p>
    <w:p w:rsidR="00213AEF" w:rsidRDefault="00213AEF" w:rsidP="00AC58CD">
      <w:pPr>
        <w:spacing w:after="0" w:line="240" w:lineRule="auto"/>
        <w:ind w:firstLine="284"/>
        <w:jc w:val="both"/>
        <w:rPr>
          <w:rFonts w:ascii="Arial" w:eastAsia="Times New Roman" w:hAnsi="Arial" w:cs="Arial"/>
          <w:color w:val="000000"/>
          <w:lang w:eastAsia="it-IT"/>
        </w:rPr>
      </w:pPr>
    </w:p>
    <w:p w:rsidR="00213AEF" w:rsidRDefault="00213AEF" w:rsidP="00AC58CD">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La richiesta sospende i termini dell’istruttoria fino alla data di ricevimento della documentazione integrativa e/o della scadenza del termine per la ricezione della stessa.</w:t>
      </w:r>
    </w:p>
    <w:p w:rsidR="003608C3" w:rsidRPr="001E6524"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Pr="001E6524" w:rsidRDefault="003608C3" w:rsidP="003608C3">
      <w:pPr>
        <w:autoSpaceDE w:val="0"/>
        <w:autoSpaceDN w:val="0"/>
        <w:spacing w:after="0" w:line="240" w:lineRule="auto"/>
        <w:ind w:firstLine="283"/>
        <w:jc w:val="both"/>
        <w:rPr>
          <w:rFonts w:ascii="Arial" w:eastAsia="Times New Roman" w:hAnsi="Arial" w:cs="Arial"/>
        </w:rPr>
      </w:pPr>
      <w:r w:rsidRPr="001E6524">
        <w:rPr>
          <w:rFonts w:ascii="Arial" w:eastAsia="Times New Roman" w:hAnsi="Arial" w:cs="Arial"/>
          <w:lang w:eastAsia="it-IT"/>
        </w:rPr>
        <w:t>La graduatoria, completa del quadro dei contributi,</w:t>
      </w:r>
      <w:r w:rsidRPr="001E6524">
        <w:rPr>
          <w:rFonts w:ascii="Arial" w:eastAsia="Times New Roman" w:hAnsi="Arial" w:cs="Arial"/>
        </w:rPr>
        <w:t xml:space="preserve"> nonché dell’elenco dei soggetti non ammessi,</w:t>
      </w:r>
      <w:r w:rsidRPr="001E6524">
        <w:rPr>
          <w:rFonts w:ascii="Arial" w:eastAsia="Times New Roman" w:hAnsi="Arial" w:cs="Arial"/>
          <w:lang w:eastAsia="it-IT"/>
        </w:rPr>
        <w:t xml:space="preserve"> è approvata con decreto del Dirigente della competente P</w:t>
      </w:r>
      <w:r>
        <w:rPr>
          <w:rFonts w:ascii="Arial" w:eastAsia="Times New Roman" w:hAnsi="Arial" w:cs="Arial"/>
          <w:lang w:eastAsia="it-IT"/>
        </w:rPr>
        <w:t>osizione di Funzione</w:t>
      </w:r>
      <w:r w:rsidRPr="001E6524">
        <w:rPr>
          <w:rFonts w:ascii="Arial" w:eastAsia="Times New Roman" w:hAnsi="Arial" w:cs="Arial"/>
          <w:lang w:eastAsia="it-IT"/>
        </w:rPr>
        <w:t xml:space="preserve"> </w:t>
      </w:r>
      <w:r w:rsidRPr="001E6524">
        <w:rPr>
          <w:rFonts w:ascii="Arial" w:eastAsia="Times New Roman" w:hAnsi="Arial" w:cs="Arial"/>
          <w:b/>
          <w:bCs/>
          <w:lang w:eastAsia="it-IT"/>
        </w:rPr>
        <w:t>entro 30 giorni</w:t>
      </w:r>
      <w:r w:rsidRPr="001E6524">
        <w:rPr>
          <w:rFonts w:ascii="Arial" w:eastAsia="Times New Roman" w:hAnsi="Arial" w:cs="Arial"/>
          <w:lang w:eastAsia="it-IT"/>
        </w:rPr>
        <w:t xml:space="preserve"> </w:t>
      </w:r>
      <w:r w:rsidR="00112E13">
        <w:rPr>
          <w:rFonts w:ascii="Arial" w:eastAsia="Times New Roman" w:hAnsi="Arial" w:cs="Arial"/>
          <w:lang w:eastAsia="it-IT"/>
        </w:rPr>
        <w:t xml:space="preserve">dalla </w:t>
      </w:r>
      <w:r w:rsidR="00112E13" w:rsidRPr="00112E13">
        <w:rPr>
          <w:rFonts w:ascii="Arial" w:eastAsia="Times New Roman" w:hAnsi="Arial" w:cs="Arial"/>
          <w:lang w:eastAsia="it-IT"/>
        </w:rPr>
        <w:t xml:space="preserve">predisposizione della </w:t>
      </w:r>
      <w:r w:rsidR="00112E13">
        <w:rPr>
          <w:rFonts w:ascii="Arial" w:eastAsia="Times New Roman" w:hAnsi="Arial" w:cs="Arial"/>
          <w:lang w:eastAsia="it-IT"/>
        </w:rPr>
        <w:t>stessa</w:t>
      </w:r>
      <w:r w:rsidR="00112E13" w:rsidRPr="00112E13">
        <w:rPr>
          <w:rFonts w:ascii="Arial" w:eastAsia="Times New Roman" w:hAnsi="Arial" w:cs="Arial"/>
          <w:lang w:eastAsia="it-IT"/>
        </w:rPr>
        <w:t xml:space="preserve"> </w:t>
      </w:r>
      <w:r w:rsidRPr="001E6524">
        <w:rPr>
          <w:rFonts w:ascii="Arial" w:eastAsia="Times New Roman" w:hAnsi="Arial" w:cs="Arial"/>
        </w:rPr>
        <w:t xml:space="preserve">e pubblicata sul sito istituzionale della Regione, </w:t>
      </w:r>
      <w:r w:rsidRPr="00B20EC1">
        <w:rPr>
          <w:rFonts w:ascii="Arial" w:eastAsia="Times New Roman" w:hAnsi="Arial" w:cs="Arial"/>
        </w:rPr>
        <w:t>nonché sul sito della citata Posizione di Funzione</w:t>
      </w:r>
      <w:r w:rsidRPr="00F44652">
        <w:rPr>
          <w:rFonts w:ascii="Arial" w:eastAsia="Times New Roman" w:hAnsi="Arial" w:cs="Arial"/>
        </w:rPr>
        <w:t xml:space="preserve"> </w:t>
      </w:r>
      <w:r w:rsidRPr="001E6524">
        <w:rPr>
          <w:rFonts w:ascii="Arial" w:eastAsia="Times New Roman" w:hAnsi="Arial" w:cs="Arial"/>
        </w:rPr>
        <w:t xml:space="preserve">e sul sito </w:t>
      </w:r>
      <w:hyperlink r:id="rId10" w:history="1">
        <w:r w:rsidRPr="001E6524">
          <w:rPr>
            <w:rFonts w:ascii="Arial" w:eastAsia="Times New Roman" w:hAnsi="Arial" w:cs="Arial"/>
            <w:b/>
            <w:bCs/>
          </w:rPr>
          <w:t>www.europa.marche.it</w:t>
        </w:r>
      </w:hyperlink>
      <w:r w:rsidRPr="001E6524">
        <w:rPr>
          <w:rFonts w:ascii="Arial" w:eastAsia="Times New Roman" w:hAnsi="Arial" w:cs="Arial"/>
        </w:rPr>
        <w:t>.</w:t>
      </w:r>
    </w:p>
    <w:p w:rsidR="003608C3" w:rsidRDefault="003608C3" w:rsidP="003608C3">
      <w:pPr>
        <w:autoSpaceDE w:val="0"/>
        <w:autoSpaceDN w:val="0"/>
        <w:spacing w:after="0" w:line="240" w:lineRule="auto"/>
        <w:ind w:firstLine="283"/>
        <w:jc w:val="both"/>
        <w:rPr>
          <w:rFonts w:ascii="Arial" w:eastAsia="Times New Roman" w:hAnsi="Arial" w:cs="Arial"/>
          <w:lang w:eastAsia="it-IT"/>
        </w:rPr>
      </w:pPr>
    </w:p>
    <w:p w:rsidR="003608C3" w:rsidRPr="00931ABB" w:rsidRDefault="003608C3" w:rsidP="003608C3">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Gli esiti dell’istruttoria e la relativa graduatoria vengono comunicati, </w:t>
      </w:r>
      <w:r w:rsidRPr="00824A4B">
        <w:rPr>
          <w:rFonts w:ascii="Arial" w:eastAsia="Times New Roman" w:hAnsi="Arial" w:cs="Arial"/>
          <w:b/>
          <w:lang w:eastAsia="it-IT"/>
        </w:rPr>
        <w:t xml:space="preserve">entro </w:t>
      </w:r>
      <w:r w:rsidRPr="001E6524">
        <w:rPr>
          <w:rFonts w:ascii="Arial" w:eastAsia="Times New Roman" w:hAnsi="Arial" w:cs="Arial"/>
          <w:b/>
          <w:bCs/>
          <w:lang w:eastAsia="it-IT"/>
        </w:rPr>
        <w:t>20 giorni</w:t>
      </w:r>
      <w:r w:rsidRPr="001E6524">
        <w:rPr>
          <w:rFonts w:ascii="Arial" w:eastAsia="Times New Roman" w:hAnsi="Arial" w:cs="Arial"/>
          <w:lang w:eastAsia="it-IT"/>
        </w:rPr>
        <w:t xml:space="preserve"> dalla emissione del decreto di approvazione della graduatoria medesima, a tutti i soggetti che hanno partecipato al bando di selezione, </w:t>
      </w:r>
      <w:r w:rsidRPr="00931ABB">
        <w:rPr>
          <w:rFonts w:ascii="Arial" w:eastAsia="Times New Roman" w:hAnsi="Arial" w:cs="Arial"/>
          <w:lang w:eastAsia="it-IT"/>
        </w:rPr>
        <w:t xml:space="preserve">mediante </w:t>
      </w:r>
      <w:r w:rsidR="00931ABB" w:rsidRPr="00931ABB">
        <w:rPr>
          <w:rFonts w:ascii="Arial" w:eastAsia="Times New Roman" w:hAnsi="Arial" w:cs="Arial"/>
          <w:lang w:eastAsia="it-IT"/>
        </w:rPr>
        <w:t>il sistema informativo regionale</w:t>
      </w:r>
      <w:r w:rsidR="0087379F" w:rsidRPr="00931ABB">
        <w:rPr>
          <w:rFonts w:ascii="Arial" w:eastAsia="Times New Roman" w:hAnsi="Arial" w:cs="Arial"/>
          <w:lang w:eastAsia="it-IT"/>
        </w:rPr>
        <w:t>.</w:t>
      </w:r>
    </w:p>
    <w:p w:rsidR="003608C3" w:rsidRPr="00931ABB" w:rsidRDefault="003608C3" w:rsidP="003608C3">
      <w:pPr>
        <w:autoSpaceDE w:val="0"/>
        <w:autoSpaceDN w:val="0"/>
        <w:spacing w:after="0" w:line="240" w:lineRule="auto"/>
        <w:ind w:firstLine="283"/>
        <w:jc w:val="both"/>
        <w:rPr>
          <w:rFonts w:ascii="Arial" w:eastAsia="Times New Roman" w:hAnsi="Arial" w:cs="Arial"/>
          <w:lang w:eastAsia="it-IT"/>
        </w:rPr>
      </w:pPr>
    </w:p>
    <w:p w:rsidR="00C53789" w:rsidRDefault="00C53789" w:rsidP="00C53789">
      <w:pPr>
        <w:autoSpaceDE w:val="0"/>
        <w:autoSpaceDN w:val="0"/>
        <w:spacing w:after="0" w:line="240" w:lineRule="auto"/>
        <w:ind w:firstLine="283"/>
        <w:jc w:val="both"/>
        <w:rPr>
          <w:rFonts w:ascii="Arial" w:eastAsia="Times New Roman" w:hAnsi="Arial" w:cs="Arial"/>
          <w:lang w:eastAsia="it-IT"/>
        </w:rPr>
      </w:pPr>
      <w:r w:rsidRPr="00931ABB">
        <w:rPr>
          <w:rFonts w:ascii="Arial" w:eastAsia="Times New Roman" w:hAnsi="Arial" w:cs="Arial"/>
          <w:b/>
          <w:lang w:eastAsia="it-IT"/>
        </w:rPr>
        <w:t xml:space="preserve">Entro </w:t>
      </w:r>
      <w:r w:rsidRPr="00105018">
        <w:rPr>
          <w:rFonts w:ascii="Arial" w:eastAsia="Times New Roman" w:hAnsi="Arial" w:cs="Arial"/>
          <w:b/>
          <w:bCs/>
          <w:lang w:eastAsia="it-IT"/>
        </w:rPr>
        <w:t>10</w:t>
      </w:r>
      <w:r w:rsidRPr="00931ABB">
        <w:rPr>
          <w:rFonts w:ascii="Arial" w:eastAsia="Times New Roman" w:hAnsi="Arial" w:cs="Arial"/>
          <w:b/>
          <w:bCs/>
          <w:lang w:eastAsia="it-IT"/>
        </w:rPr>
        <w:t xml:space="preserve"> giorni</w:t>
      </w:r>
      <w:r w:rsidRPr="00931ABB">
        <w:rPr>
          <w:rFonts w:ascii="Arial" w:eastAsia="Times New Roman" w:hAnsi="Arial" w:cs="Arial"/>
          <w:lang w:eastAsia="it-IT"/>
        </w:rPr>
        <w:t xml:space="preserve"> dal ricevimento della suddetta comunicazione, il destinatario del contributo comunica la propria accettazione</w:t>
      </w:r>
      <w:r>
        <w:rPr>
          <w:rFonts w:ascii="Arial" w:eastAsia="Times New Roman" w:hAnsi="Arial" w:cs="Arial"/>
          <w:lang w:eastAsia="it-IT"/>
        </w:rPr>
        <w:t xml:space="preserve"> alla P.F.</w:t>
      </w:r>
      <w:r w:rsidRPr="00583B34">
        <w:rPr>
          <w:rFonts w:ascii="Arial" w:eastAsia="Times New Roman" w:hAnsi="Arial" w:cs="Arial"/>
        </w:rPr>
        <w:t xml:space="preserve"> </w:t>
      </w:r>
      <w:r w:rsidRPr="00E17BC8">
        <w:rPr>
          <w:rFonts w:ascii="Arial" w:eastAsia="Times New Roman" w:hAnsi="Arial" w:cs="Arial"/>
        </w:rPr>
        <w:t>Qualità dell’aria, Bonifiche, Fonti energetiche e Rifiut</w:t>
      </w:r>
      <w:r>
        <w:rPr>
          <w:rFonts w:ascii="Arial" w:eastAsia="Times New Roman" w:hAnsi="Arial" w:cs="Arial"/>
        </w:rPr>
        <w:t>i</w:t>
      </w:r>
      <w:r>
        <w:rPr>
          <w:rFonts w:ascii="Arial" w:eastAsia="Times New Roman" w:hAnsi="Arial" w:cs="Arial"/>
          <w:lang w:eastAsia="it-IT"/>
        </w:rPr>
        <w:t xml:space="preserve"> all’indirizzo </w:t>
      </w:r>
      <w:proofErr w:type="spellStart"/>
      <w:r>
        <w:rPr>
          <w:rFonts w:ascii="Arial" w:eastAsia="Times New Roman" w:hAnsi="Arial" w:cs="Arial"/>
          <w:lang w:eastAsia="it-IT"/>
        </w:rPr>
        <w:t>pec</w:t>
      </w:r>
      <w:proofErr w:type="spellEnd"/>
      <w:r w:rsidRPr="00583B34">
        <w:rPr>
          <w:rFonts w:ascii="Arial" w:eastAsia="Times New Roman" w:hAnsi="Arial" w:cs="Arial"/>
        </w:rPr>
        <w:t xml:space="preserve"> </w:t>
      </w:r>
      <w:hyperlink r:id="rId11" w:history="1">
        <w:r w:rsidRPr="005B0DAA">
          <w:rPr>
            <w:rStyle w:val="Collegamentoipertestuale"/>
            <w:rFonts w:eastAsia="Times New Roman"/>
            <w:sz w:val="22"/>
            <w:szCs w:val="22"/>
          </w:rPr>
          <w:t>regione.marche.ciclorifiutibonifiche@emarche.it</w:t>
        </w:r>
      </w:hyperlink>
      <w:r>
        <w:rPr>
          <w:rFonts w:ascii="Arial" w:eastAsia="Times New Roman" w:hAnsi="Arial" w:cs="Arial"/>
          <w:lang w:eastAsia="it-IT"/>
        </w:rPr>
        <w:t>.</w:t>
      </w:r>
      <w:r w:rsidRPr="00931ABB">
        <w:rPr>
          <w:rFonts w:ascii="Arial" w:eastAsia="Times New Roman" w:hAnsi="Arial" w:cs="Arial"/>
          <w:lang w:eastAsia="it-IT"/>
        </w:rPr>
        <w:t xml:space="preserve"> La mancata accettazione entro il termine vale come rinuncia e determina</w:t>
      </w:r>
      <w:r w:rsidRPr="001E6524">
        <w:rPr>
          <w:rFonts w:ascii="Arial" w:eastAsia="Times New Roman" w:hAnsi="Arial" w:cs="Arial"/>
          <w:lang w:eastAsia="it-IT"/>
        </w:rPr>
        <w:t xml:space="preserve"> </w:t>
      </w:r>
      <w:r>
        <w:rPr>
          <w:rFonts w:ascii="Arial" w:eastAsia="Times New Roman" w:hAnsi="Arial" w:cs="Arial"/>
          <w:lang w:eastAsia="it-IT"/>
        </w:rPr>
        <w:t xml:space="preserve">il decadimento del </w:t>
      </w:r>
      <w:r w:rsidRPr="001E6524">
        <w:rPr>
          <w:rFonts w:ascii="Arial" w:eastAsia="Times New Roman" w:hAnsi="Arial" w:cs="Arial"/>
          <w:lang w:eastAsia="it-IT"/>
        </w:rPr>
        <w:t>contributo.</w:t>
      </w:r>
    </w:p>
    <w:p w:rsidR="00C53789" w:rsidRPr="001E6524" w:rsidRDefault="00C53789" w:rsidP="00C53789">
      <w:pPr>
        <w:autoSpaceDE w:val="0"/>
        <w:autoSpaceDN w:val="0"/>
        <w:spacing w:after="0" w:line="240" w:lineRule="auto"/>
        <w:ind w:firstLine="283"/>
        <w:jc w:val="both"/>
        <w:rPr>
          <w:rFonts w:ascii="Arial" w:eastAsia="Times New Roman" w:hAnsi="Arial" w:cs="Arial"/>
          <w:lang w:eastAsia="it-IT"/>
        </w:rPr>
      </w:pPr>
    </w:p>
    <w:p w:rsidR="00410C01" w:rsidRPr="00410C01" w:rsidRDefault="00410C01" w:rsidP="00410C01">
      <w:pPr>
        <w:autoSpaceDE w:val="0"/>
        <w:autoSpaceDN w:val="0"/>
        <w:spacing w:after="0" w:line="240" w:lineRule="auto"/>
        <w:ind w:firstLine="283"/>
        <w:jc w:val="both"/>
        <w:rPr>
          <w:rFonts w:ascii="Arial" w:eastAsia="Times New Roman" w:hAnsi="Arial" w:cs="Arial"/>
          <w:lang w:eastAsia="it-IT"/>
        </w:rPr>
      </w:pPr>
      <w:r w:rsidRPr="00410C01">
        <w:rPr>
          <w:rFonts w:ascii="Arial" w:eastAsia="Times New Roman" w:hAnsi="Arial" w:cs="Arial"/>
          <w:lang w:eastAsia="it-IT"/>
        </w:rPr>
        <w:t xml:space="preserve">Con decreto della competente Posizione di Funzione </w:t>
      </w:r>
      <w:proofErr w:type="gramStart"/>
      <w:r w:rsidRPr="00410C01">
        <w:rPr>
          <w:rFonts w:ascii="Arial" w:eastAsia="Times New Roman" w:hAnsi="Arial" w:cs="Arial"/>
          <w:lang w:eastAsia="it-IT"/>
        </w:rPr>
        <w:t>viene</w:t>
      </w:r>
      <w:proofErr w:type="gramEnd"/>
      <w:r w:rsidRPr="00410C01">
        <w:rPr>
          <w:rFonts w:ascii="Arial" w:eastAsia="Times New Roman" w:hAnsi="Arial" w:cs="Arial"/>
          <w:lang w:eastAsia="it-IT"/>
        </w:rPr>
        <w:t xml:space="preserve"> concesso il contributo </w:t>
      </w:r>
      <w:r w:rsidRPr="00410C01">
        <w:rPr>
          <w:rFonts w:ascii="Arial" w:eastAsia="Times New Roman" w:hAnsi="Arial" w:cs="Arial"/>
          <w:b/>
          <w:lang w:eastAsia="it-IT"/>
        </w:rPr>
        <w:t>entro 30 giorni</w:t>
      </w:r>
      <w:r w:rsidRPr="00410C01">
        <w:rPr>
          <w:rFonts w:ascii="Arial" w:eastAsia="Times New Roman" w:hAnsi="Arial" w:cs="Arial"/>
          <w:lang w:eastAsia="it-IT"/>
        </w:rPr>
        <w:t xml:space="preserve"> dalle comunicazioni di accettazione da parte dei destinatari del contributo.</w:t>
      </w:r>
    </w:p>
    <w:p w:rsidR="00410C01" w:rsidRPr="00410C01" w:rsidRDefault="00410C01" w:rsidP="00410C01">
      <w:pPr>
        <w:autoSpaceDE w:val="0"/>
        <w:autoSpaceDN w:val="0"/>
        <w:spacing w:after="0" w:line="240" w:lineRule="auto"/>
        <w:ind w:firstLine="283"/>
        <w:jc w:val="both"/>
        <w:rPr>
          <w:rFonts w:ascii="Arial" w:eastAsia="Times New Roman" w:hAnsi="Arial" w:cs="Arial"/>
          <w:lang w:eastAsia="it-IT"/>
        </w:rPr>
      </w:pPr>
    </w:p>
    <w:p w:rsidR="003608C3" w:rsidRDefault="003608C3" w:rsidP="00AC58CD">
      <w:pPr>
        <w:spacing w:after="0" w:line="240" w:lineRule="auto"/>
        <w:ind w:firstLine="284"/>
        <w:jc w:val="both"/>
        <w:rPr>
          <w:rFonts w:ascii="Arial" w:eastAsia="Times New Roman" w:hAnsi="Arial" w:cs="Arial"/>
          <w:lang w:eastAsia="it-IT"/>
        </w:rPr>
      </w:pPr>
      <w:r w:rsidRPr="00410C01">
        <w:rPr>
          <w:rFonts w:ascii="Arial" w:eastAsia="Times New Roman" w:hAnsi="Arial" w:cs="Arial"/>
          <w:lang w:eastAsia="it-IT"/>
        </w:rPr>
        <w:t>Gli interventi inseriti nella graduatoria, ma non finanziati o finanziati parzialmente per carenza di fondi disponibili, nei limiti di vigenza della stessa, potranno eventualmente essere soddisfatti qualora</w:t>
      </w:r>
      <w:r w:rsidRPr="001E6524">
        <w:rPr>
          <w:rFonts w:ascii="Arial" w:eastAsia="Times New Roman" w:hAnsi="Arial" w:cs="Arial"/>
          <w:lang w:eastAsia="it-IT"/>
        </w:rPr>
        <w:t xml:space="preserve"> sopraggiungano ulteriori disponibilità finanziarie</w:t>
      </w:r>
      <w:r w:rsidRPr="00987DB2">
        <w:rPr>
          <w:rFonts w:ascii="Arial" w:eastAsia="Times New Roman" w:hAnsi="Arial" w:cs="Arial"/>
          <w:lang w:eastAsia="it-IT"/>
        </w:rPr>
        <w:t xml:space="preserve"> </w:t>
      </w:r>
      <w:r w:rsidRPr="00CD5FAF">
        <w:rPr>
          <w:rFonts w:ascii="Arial" w:eastAsia="Times New Roman" w:hAnsi="Arial" w:cs="Arial"/>
          <w:lang w:eastAsia="it-IT"/>
        </w:rPr>
        <w:t xml:space="preserve">derivanti da economie di gestione quali revoche, rinunce o minori rendicontazioni rispetto ai preventivi di spesa ammessi a finanziamento o derivanti </w:t>
      </w:r>
      <w:r w:rsidRPr="00780FAC">
        <w:rPr>
          <w:rFonts w:ascii="Arial" w:eastAsia="Times New Roman" w:hAnsi="Arial" w:cs="Arial"/>
          <w:lang w:eastAsia="it-IT"/>
        </w:rPr>
        <w:t>da un inutilizzo delle risorse assegnate al bando POR 20</w:t>
      </w:r>
      <w:r>
        <w:rPr>
          <w:rFonts w:ascii="Arial" w:eastAsia="Times New Roman" w:hAnsi="Arial" w:cs="Arial"/>
          <w:lang w:eastAsia="it-IT"/>
        </w:rPr>
        <w:t>14</w:t>
      </w:r>
      <w:r w:rsidRPr="00780FAC">
        <w:rPr>
          <w:rFonts w:ascii="Arial" w:eastAsia="Times New Roman" w:hAnsi="Arial" w:cs="Arial"/>
          <w:lang w:eastAsia="it-IT"/>
        </w:rPr>
        <w:t>/20</w:t>
      </w:r>
      <w:r>
        <w:rPr>
          <w:rFonts w:ascii="Arial" w:eastAsia="Times New Roman" w:hAnsi="Arial" w:cs="Arial"/>
          <w:lang w:eastAsia="it-IT"/>
        </w:rPr>
        <w:t>20 – Asse 4</w:t>
      </w:r>
      <w:r w:rsidRPr="00780FAC">
        <w:rPr>
          <w:rFonts w:ascii="Arial" w:eastAsia="Times New Roman" w:hAnsi="Arial" w:cs="Arial"/>
          <w:lang w:eastAsia="it-IT"/>
        </w:rPr>
        <w:t xml:space="preserve"> – </w:t>
      </w:r>
      <w:r w:rsidR="0016577A">
        <w:rPr>
          <w:rFonts w:ascii="Arial" w:eastAsia="Times New Roman" w:hAnsi="Arial" w:cs="Arial"/>
          <w:lang w:eastAsia="it-IT"/>
        </w:rPr>
        <w:t>Azione</w:t>
      </w:r>
      <w:r w:rsidRPr="00780FAC">
        <w:rPr>
          <w:rFonts w:ascii="Arial" w:eastAsia="Times New Roman" w:hAnsi="Arial" w:cs="Arial"/>
          <w:lang w:eastAsia="it-IT"/>
        </w:rPr>
        <w:t xml:space="preserve"> </w:t>
      </w:r>
      <w:r w:rsidRPr="0016577A">
        <w:rPr>
          <w:rFonts w:ascii="Arial" w:eastAsia="Times New Roman" w:hAnsi="Arial" w:cs="Arial"/>
          <w:lang w:eastAsia="it-IT"/>
        </w:rPr>
        <w:t xml:space="preserve">13.1 </w:t>
      </w:r>
      <w:r w:rsidR="0016577A" w:rsidRPr="0016577A">
        <w:rPr>
          <w:rFonts w:ascii="Arial" w:eastAsia="Times New Roman" w:hAnsi="Arial" w:cs="Arial"/>
          <w:lang w:eastAsia="it-IT"/>
        </w:rPr>
        <w:t>e 13.2</w:t>
      </w:r>
      <w:r w:rsidRPr="0016577A">
        <w:rPr>
          <w:rFonts w:ascii="Arial" w:eastAsia="Times New Roman" w:hAnsi="Arial" w:cs="Arial"/>
          <w:lang w:eastAsia="it-IT"/>
        </w:rPr>
        <w:t>, da riprogrammazioni del POR o del MAPO o da altre fonti di finanziamento statali e</w:t>
      </w:r>
      <w:r w:rsidRPr="001E6524">
        <w:rPr>
          <w:rFonts w:ascii="Arial" w:eastAsia="Times New Roman" w:hAnsi="Arial" w:cs="Arial"/>
          <w:lang w:eastAsia="it-IT"/>
        </w:rPr>
        <w:t xml:space="preserve"> regionali, compatibilmente, con il termine finale di ammissibilità delle spese.</w:t>
      </w:r>
    </w:p>
    <w:p w:rsidR="003608C3" w:rsidRDefault="003608C3" w:rsidP="003608C3">
      <w:pPr>
        <w:autoSpaceDE w:val="0"/>
        <w:autoSpaceDN w:val="0"/>
        <w:spacing w:after="0" w:line="240" w:lineRule="auto"/>
        <w:ind w:firstLine="283"/>
        <w:jc w:val="both"/>
        <w:rPr>
          <w:rFonts w:ascii="Arial" w:eastAsia="Times New Roman" w:hAnsi="Arial" w:cs="Arial"/>
          <w:lang w:eastAsia="it-IT"/>
        </w:rPr>
      </w:pPr>
    </w:p>
    <w:p w:rsidR="003608C3" w:rsidRPr="00CD5FAF" w:rsidRDefault="003608C3" w:rsidP="003608C3">
      <w:pPr>
        <w:autoSpaceDE w:val="0"/>
        <w:autoSpaceDN w:val="0"/>
        <w:spacing w:after="0" w:line="240" w:lineRule="auto"/>
        <w:ind w:firstLine="283"/>
        <w:jc w:val="both"/>
        <w:rPr>
          <w:rFonts w:ascii="Arial" w:eastAsia="Times New Roman" w:hAnsi="Arial" w:cs="Arial"/>
          <w:lang w:eastAsia="it-IT"/>
        </w:rPr>
      </w:pPr>
      <w:r w:rsidRPr="00CD5FAF">
        <w:rPr>
          <w:rFonts w:ascii="Arial" w:eastAsia="Times New Roman" w:hAnsi="Arial" w:cs="Arial"/>
          <w:lang w:eastAsia="it-IT"/>
        </w:rPr>
        <w:t>Qualora non vi fossero ulteriori risorse finanziarie disponibili, nulla avranno a pretendere i beneficiari inseriti nella graduatoria ma non finanziati o finanziati parzialmente</w:t>
      </w:r>
      <w:r w:rsidR="0087379F">
        <w:rPr>
          <w:rFonts w:ascii="Arial" w:eastAsia="Times New Roman" w:hAnsi="Arial" w:cs="Arial"/>
          <w:lang w:eastAsia="it-IT"/>
        </w:rPr>
        <w:t>.</w:t>
      </w:r>
    </w:p>
    <w:p w:rsidR="003608C3" w:rsidRPr="00CE52CB" w:rsidRDefault="003608C3" w:rsidP="003608C3">
      <w:pPr>
        <w:autoSpaceDE w:val="0"/>
        <w:autoSpaceDN w:val="0"/>
        <w:spacing w:after="0" w:line="240" w:lineRule="auto"/>
        <w:jc w:val="both"/>
        <w:rPr>
          <w:rFonts w:ascii="Arial" w:eastAsia="Times New Roman" w:hAnsi="Arial" w:cs="Arial"/>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PROCEDURE DI APPALTO</w:t>
      </w:r>
    </w:p>
    <w:p w:rsidR="001E6524" w:rsidRPr="001E6524" w:rsidRDefault="001E6524" w:rsidP="00B34DF4">
      <w:pPr>
        <w:spacing w:after="0" w:line="240" w:lineRule="auto"/>
        <w:rPr>
          <w:rFonts w:ascii="Arial" w:eastAsia="Times New Roman" w:hAnsi="Arial" w:cs="Arial"/>
          <w:b/>
          <w:bCs/>
        </w:rPr>
      </w:pPr>
    </w:p>
    <w:p w:rsidR="001E6524" w:rsidRPr="001E6524" w:rsidRDefault="001E6524" w:rsidP="00B34DF4">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b/>
          <w:bCs/>
          <w:lang w:eastAsia="it-IT"/>
        </w:rPr>
        <w:t>Entro 180</w:t>
      </w:r>
      <w:r w:rsidRPr="001E6524">
        <w:rPr>
          <w:rFonts w:ascii="Arial" w:eastAsia="Times New Roman" w:hAnsi="Arial" w:cs="Arial"/>
          <w:b/>
          <w:bCs/>
          <w:lang w:eastAsia="it-IT"/>
        </w:rPr>
        <w:t xml:space="preserve"> giorni</w:t>
      </w:r>
      <w:r w:rsidRPr="001E6524">
        <w:rPr>
          <w:rFonts w:ascii="Arial" w:eastAsia="Times New Roman" w:hAnsi="Arial" w:cs="Arial"/>
          <w:lang w:eastAsia="it-IT"/>
        </w:rPr>
        <w:t xml:space="preserve"> dalla </w:t>
      </w:r>
      <w:r w:rsidR="009E15BD" w:rsidRPr="009E15BD">
        <w:rPr>
          <w:rFonts w:ascii="Arial" w:eastAsia="Times New Roman" w:hAnsi="Arial" w:cs="Arial"/>
          <w:lang w:eastAsia="it-IT"/>
        </w:rPr>
        <w:t>pubblicazione sul BUR</w:t>
      </w:r>
      <w:r w:rsidRPr="001E6524">
        <w:rPr>
          <w:rFonts w:ascii="Arial" w:eastAsia="Times New Roman" w:hAnsi="Arial" w:cs="Arial"/>
          <w:lang w:eastAsia="it-IT"/>
        </w:rPr>
        <w:t xml:space="preserve"> del decreto di concessione del contributo,</w:t>
      </w:r>
      <w:r w:rsidR="009E15BD" w:rsidRPr="009A69C4">
        <w:rPr>
          <w:rFonts w:ascii="Arial" w:eastAsia="Times New Roman" w:hAnsi="Arial" w:cs="Arial"/>
          <w:lang w:eastAsia="it-IT"/>
        </w:rPr>
        <w:t xml:space="preserve"> </w:t>
      </w:r>
      <w:r w:rsidR="009E15BD" w:rsidRPr="009E15BD">
        <w:rPr>
          <w:rFonts w:ascii="Arial" w:eastAsia="Times New Roman" w:hAnsi="Arial" w:cs="Arial"/>
          <w:lang w:eastAsia="it-IT"/>
        </w:rPr>
        <w:t>con la possibilità di una proroga motivata di ulteriori 30 giorni,</w:t>
      </w:r>
      <w:r w:rsidR="009E15BD">
        <w:rPr>
          <w:rFonts w:ascii="Arial" w:eastAsia="Times New Roman" w:hAnsi="Arial" w:cs="Arial"/>
          <w:lang w:eastAsia="it-IT"/>
        </w:rPr>
        <w:t xml:space="preserve"> </w:t>
      </w:r>
      <w:r w:rsidRPr="001E6524">
        <w:rPr>
          <w:rFonts w:ascii="Arial" w:eastAsia="Times New Roman" w:hAnsi="Arial" w:cs="Arial"/>
          <w:lang w:eastAsia="it-IT"/>
        </w:rPr>
        <w:t>i soggetti beneficiari provvedono a espletare le procedure dell’appalto principale per l’attuazione del progetto e alla consegna dei lavori, da certificare con apposito verbale.</w:t>
      </w:r>
    </w:p>
    <w:p w:rsidR="009E15BD" w:rsidRDefault="009E15BD" w:rsidP="00B34DF4">
      <w:pPr>
        <w:autoSpaceDE w:val="0"/>
        <w:autoSpaceDN w:val="0"/>
        <w:spacing w:after="0" w:line="240" w:lineRule="auto"/>
        <w:ind w:firstLine="283"/>
        <w:jc w:val="both"/>
        <w:rPr>
          <w:rFonts w:ascii="Arial" w:eastAsia="Times New Roman" w:hAnsi="Arial" w:cs="Arial"/>
          <w:lang w:eastAsia="it-IT"/>
        </w:rPr>
      </w:pPr>
    </w:p>
    <w:p w:rsidR="001E6524" w:rsidRDefault="001E6524" w:rsidP="00B34DF4">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L’emissione del certificato di collaudo o del certificato di regolare esecuzione relativi ai progetti finanziati deve </w:t>
      </w:r>
      <w:r w:rsidR="006B1E14">
        <w:rPr>
          <w:rFonts w:ascii="Arial" w:eastAsia="Times New Roman" w:hAnsi="Arial" w:cs="Arial"/>
          <w:lang w:eastAsia="it-IT"/>
        </w:rPr>
        <w:t>avvenire</w:t>
      </w:r>
      <w:r w:rsidRPr="001E6524">
        <w:rPr>
          <w:rFonts w:ascii="Arial" w:eastAsia="Times New Roman" w:hAnsi="Arial" w:cs="Arial"/>
          <w:lang w:eastAsia="it-IT"/>
        </w:rPr>
        <w:t xml:space="preserve"> </w:t>
      </w:r>
      <w:r w:rsidRPr="001E6524">
        <w:rPr>
          <w:rFonts w:ascii="Arial" w:eastAsia="Times New Roman" w:hAnsi="Arial" w:cs="Arial"/>
          <w:b/>
          <w:bCs/>
          <w:lang w:eastAsia="it-IT"/>
        </w:rPr>
        <w:t>entro 30 mesi</w:t>
      </w:r>
      <w:r w:rsidRPr="001E6524">
        <w:rPr>
          <w:rFonts w:ascii="Arial" w:eastAsia="Times New Roman" w:hAnsi="Arial" w:cs="Arial"/>
          <w:lang w:eastAsia="it-IT"/>
        </w:rPr>
        <w:t xml:space="preserve"> dalla </w:t>
      </w:r>
      <w:r w:rsidR="00EE1702">
        <w:rPr>
          <w:rFonts w:ascii="Arial" w:eastAsia="Times New Roman" w:hAnsi="Arial" w:cs="Arial"/>
          <w:lang w:eastAsia="it-IT"/>
        </w:rPr>
        <w:t>pubblicazione sul BUR del decreto di</w:t>
      </w:r>
      <w:r w:rsidRPr="001E6524">
        <w:rPr>
          <w:rFonts w:ascii="Arial" w:eastAsia="Times New Roman" w:hAnsi="Arial" w:cs="Arial"/>
          <w:lang w:eastAsia="it-IT"/>
        </w:rPr>
        <w:t xml:space="preserve"> con</w:t>
      </w:r>
      <w:r w:rsidR="00F44652">
        <w:rPr>
          <w:rFonts w:ascii="Arial" w:eastAsia="Times New Roman" w:hAnsi="Arial" w:cs="Arial"/>
          <w:lang w:eastAsia="it-IT"/>
        </w:rPr>
        <w:t>c</w:t>
      </w:r>
      <w:r w:rsidRPr="001E6524">
        <w:rPr>
          <w:rFonts w:ascii="Arial" w:eastAsia="Times New Roman" w:hAnsi="Arial" w:cs="Arial"/>
          <w:lang w:eastAsia="it-IT"/>
        </w:rPr>
        <w:t>essione del contributo, con la possibilità di una proroga motivata di ulteriori 30 giorni.</w:t>
      </w:r>
    </w:p>
    <w:p w:rsidR="00F44652" w:rsidRPr="001E6524" w:rsidRDefault="00F44652" w:rsidP="00B34DF4">
      <w:pPr>
        <w:autoSpaceDE w:val="0"/>
        <w:autoSpaceDN w:val="0"/>
        <w:spacing w:after="0" w:line="240" w:lineRule="auto"/>
        <w:ind w:firstLine="283"/>
        <w:jc w:val="both"/>
        <w:rPr>
          <w:rFonts w:ascii="Arial" w:eastAsia="Times New Roman" w:hAnsi="Arial" w:cs="Arial"/>
          <w:lang w:eastAsia="it-IT"/>
        </w:rPr>
      </w:pPr>
    </w:p>
    <w:p w:rsidR="001E6524" w:rsidRPr="00C60791" w:rsidRDefault="001E6524" w:rsidP="00B34DF4">
      <w:pPr>
        <w:autoSpaceDE w:val="0"/>
        <w:autoSpaceDN w:val="0"/>
        <w:spacing w:after="0" w:line="240" w:lineRule="auto"/>
        <w:ind w:firstLine="283"/>
        <w:jc w:val="both"/>
        <w:rPr>
          <w:rFonts w:ascii="Arial" w:eastAsia="Times New Roman" w:hAnsi="Arial" w:cs="Arial"/>
          <w:lang w:eastAsia="it-IT"/>
        </w:rPr>
      </w:pPr>
      <w:r w:rsidRPr="00C60791">
        <w:rPr>
          <w:rFonts w:ascii="Arial" w:eastAsia="Times New Roman" w:hAnsi="Arial" w:cs="Arial"/>
          <w:lang w:eastAsia="it-IT"/>
        </w:rPr>
        <w:t>Il Beneficiario è tenuto a limitare il più possibile il ricorso a istanze di proroga.</w:t>
      </w:r>
    </w:p>
    <w:p w:rsidR="008F3156" w:rsidRDefault="008F3156" w:rsidP="008F3156">
      <w:pPr>
        <w:autoSpaceDE w:val="0"/>
        <w:autoSpaceDN w:val="0"/>
        <w:spacing w:after="0" w:line="240" w:lineRule="auto"/>
        <w:ind w:firstLine="283"/>
        <w:jc w:val="both"/>
        <w:rPr>
          <w:rFonts w:ascii="Arial" w:eastAsia="Times New Roman" w:hAnsi="Arial" w:cs="Arial"/>
          <w:i/>
          <w:lang w:eastAsia="it-IT"/>
        </w:rPr>
      </w:pPr>
    </w:p>
    <w:p w:rsidR="008F3156" w:rsidRPr="00780FAC" w:rsidRDefault="008F3156" w:rsidP="008F3156">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lang w:eastAsia="it-IT"/>
        </w:rPr>
        <w:t>L’</w:t>
      </w:r>
      <w:proofErr w:type="gramStart"/>
      <w:r w:rsidRPr="00780FAC">
        <w:rPr>
          <w:rFonts w:ascii="Arial" w:eastAsia="Times New Roman" w:hAnsi="Arial" w:cs="Arial"/>
          <w:lang w:eastAsia="it-IT"/>
        </w:rPr>
        <w:t>istanza</w:t>
      </w:r>
      <w:proofErr w:type="gramEnd"/>
      <w:r w:rsidRPr="00780FAC">
        <w:rPr>
          <w:rFonts w:ascii="Arial" w:eastAsia="Times New Roman" w:hAnsi="Arial" w:cs="Arial"/>
          <w:lang w:eastAsia="it-IT"/>
        </w:rPr>
        <w:t xml:space="preserve"> di proroga, debitamente motivata, deve essere presentata</w:t>
      </w:r>
      <w:r>
        <w:rPr>
          <w:rFonts w:ascii="Arial" w:eastAsia="Times New Roman" w:hAnsi="Arial" w:cs="Arial"/>
          <w:lang w:eastAsia="it-IT"/>
        </w:rPr>
        <w:t>,</w:t>
      </w:r>
      <w:r w:rsidRPr="00780FAC">
        <w:rPr>
          <w:rFonts w:ascii="Arial" w:eastAsia="Times New Roman" w:hAnsi="Arial" w:cs="Arial"/>
          <w:lang w:eastAsia="it-IT"/>
        </w:rPr>
        <w:t xml:space="preserve"> </w:t>
      </w:r>
      <w:r w:rsidRPr="000E446E">
        <w:rPr>
          <w:rFonts w:ascii="Arial" w:eastAsia="Times New Roman" w:hAnsi="Arial" w:cs="Arial"/>
        </w:rPr>
        <w:t>tramite funzionalità del sistema informativo</w:t>
      </w:r>
      <w:r>
        <w:rPr>
          <w:rFonts w:ascii="Arial" w:eastAsia="Times New Roman" w:hAnsi="Arial" w:cs="Arial"/>
        </w:rPr>
        <w:t>,</w:t>
      </w:r>
      <w:r w:rsidRPr="00780FAC">
        <w:rPr>
          <w:rFonts w:ascii="Arial" w:eastAsia="Times New Roman" w:hAnsi="Arial" w:cs="Arial"/>
          <w:lang w:eastAsia="it-IT"/>
        </w:rPr>
        <w:t xml:space="preserve"> almeno 10 giorni prima della scadenza del termine.</w:t>
      </w:r>
    </w:p>
    <w:p w:rsidR="008F3156" w:rsidRPr="00780FAC" w:rsidRDefault="008F3156" w:rsidP="008F3156">
      <w:pPr>
        <w:autoSpaceDE w:val="0"/>
        <w:autoSpaceDN w:val="0"/>
        <w:spacing w:after="0" w:line="240" w:lineRule="auto"/>
        <w:ind w:firstLine="283"/>
        <w:jc w:val="both"/>
        <w:rPr>
          <w:rFonts w:ascii="Arial" w:eastAsia="Times New Roman" w:hAnsi="Arial" w:cs="Arial"/>
          <w:lang w:eastAsia="it-IT"/>
        </w:rPr>
      </w:pPr>
    </w:p>
    <w:p w:rsidR="001E6524" w:rsidRDefault="001E6524" w:rsidP="00B34DF4">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lang w:eastAsia="it-IT"/>
        </w:rPr>
        <w:t xml:space="preserve">La richiesta di </w:t>
      </w:r>
      <w:r w:rsidR="00697159">
        <w:rPr>
          <w:rFonts w:ascii="Arial" w:eastAsia="Times New Roman" w:hAnsi="Arial" w:cs="Arial"/>
          <w:lang w:eastAsia="it-IT"/>
        </w:rPr>
        <w:t>proroga</w:t>
      </w:r>
      <w:r w:rsidR="00622223">
        <w:rPr>
          <w:rFonts w:ascii="Arial" w:eastAsia="Times New Roman" w:hAnsi="Arial" w:cs="Arial"/>
          <w:lang w:eastAsia="it-IT"/>
        </w:rPr>
        <w:t xml:space="preserve"> s’</w:t>
      </w:r>
      <w:r w:rsidRPr="00780FAC">
        <w:rPr>
          <w:rFonts w:ascii="Arial" w:eastAsia="Times New Roman" w:hAnsi="Arial" w:cs="Arial"/>
          <w:lang w:eastAsia="it-IT"/>
        </w:rPr>
        <w:t>intende accolta salvo che la Regione</w:t>
      </w:r>
      <w:r w:rsidR="00137211">
        <w:rPr>
          <w:rFonts w:ascii="Arial" w:eastAsia="Times New Roman" w:hAnsi="Arial" w:cs="Arial"/>
          <w:lang w:eastAsia="it-IT"/>
        </w:rPr>
        <w:t>,</w:t>
      </w:r>
      <w:r w:rsidRPr="00780FAC">
        <w:rPr>
          <w:rFonts w:ascii="Arial" w:eastAsia="Times New Roman" w:hAnsi="Arial" w:cs="Arial"/>
          <w:lang w:eastAsia="it-IT"/>
        </w:rPr>
        <w:t xml:space="preserve"> entro </w:t>
      </w:r>
      <w:proofErr w:type="gramStart"/>
      <w:r w:rsidRPr="00780FAC">
        <w:rPr>
          <w:rFonts w:ascii="Arial" w:eastAsia="Times New Roman" w:hAnsi="Arial" w:cs="Arial"/>
          <w:lang w:eastAsia="it-IT"/>
        </w:rPr>
        <w:t>10</w:t>
      </w:r>
      <w:proofErr w:type="gramEnd"/>
      <w:r w:rsidRPr="00780FAC">
        <w:rPr>
          <w:rFonts w:ascii="Arial" w:eastAsia="Times New Roman" w:hAnsi="Arial" w:cs="Arial"/>
          <w:lang w:eastAsia="it-IT"/>
        </w:rPr>
        <w:t xml:space="preserve"> giorni dal ricevimento della domanda di proroga</w:t>
      </w:r>
      <w:r w:rsidR="00137211">
        <w:rPr>
          <w:rFonts w:ascii="Arial" w:eastAsia="Times New Roman" w:hAnsi="Arial" w:cs="Arial"/>
          <w:lang w:eastAsia="it-IT"/>
        </w:rPr>
        <w:t>,</w:t>
      </w:r>
      <w:r w:rsidRPr="00780FAC">
        <w:rPr>
          <w:rFonts w:ascii="Arial" w:eastAsia="Times New Roman" w:hAnsi="Arial" w:cs="Arial"/>
          <w:lang w:eastAsia="it-IT"/>
        </w:rPr>
        <w:t xml:space="preserve"> non manifesti parere contrario.</w:t>
      </w:r>
    </w:p>
    <w:p w:rsidR="00FC40FD" w:rsidRDefault="00FC40FD" w:rsidP="00B34DF4">
      <w:pPr>
        <w:autoSpaceDE w:val="0"/>
        <w:autoSpaceDN w:val="0"/>
        <w:spacing w:after="0" w:line="240" w:lineRule="auto"/>
        <w:ind w:firstLine="283"/>
        <w:jc w:val="both"/>
        <w:rPr>
          <w:rFonts w:ascii="Arial" w:eastAsia="Times New Roman" w:hAnsi="Arial" w:cs="Arial"/>
          <w:lang w:eastAsia="it-IT"/>
        </w:rPr>
      </w:pPr>
    </w:p>
    <w:p w:rsidR="00FC40FD" w:rsidRDefault="00FC40FD" w:rsidP="00FC40FD">
      <w:pPr>
        <w:autoSpaceDE w:val="0"/>
        <w:autoSpaceDN w:val="0"/>
        <w:spacing w:after="0" w:line="240" w:lineRule="auto"/>
        <w:ind w:firstLine="283"/>
        <w:jc w:val="both"/>
        <w:rPr>
          <w:rFonts w:ascii="Arial" w:eastAsia="Times New Roman" w:hAnsi="Arial" w:cs="Arial"/>
          <w:lang w:eastAsia="it-IT"/>
        </w:rPr>
      </w:pPr>
      <w:r w:rsidRPr="00FC40FD">
        <w:rPr>
          <w:rFonts w:ascii="Arial" w:eastAsia="Times New Roman" w:hAnsi="Arial" w:cs="Arial"/>
          <w:lang w:eastAsia="it-IT"/>
        </w:rPr>
        <w:t>In caso di mancato accoglimento dell’istanza di proroga, sono comunque fatte salve le spese sostenute fino al termine di ammissibilità originariamente stabilito, purché il progetto possa essere ritenuto funzionale e funzionante.</w:t>
      </w:r>
    </w:p>
    <w:p w:rsidR="00622223" w:rsidRPr="00FC40FD" w:rsidRDefault="00622223" w:rsidP="00FC40FD">
      <w:pPr>
        <w:autoSpaceDE w:val="0"/>
        <w:autoSpaceDN w:val="0"/>
        <w:spacing w:after="0" w:line="240" w:lineRule="auto"/>
        <w:ind w:firstLine="283"/>
        <w:jc w:val="both"/>
        <w:rPr>
          <w:rFonts w:ascii="Arial" w:eastAsia="Times New Roman" w:hAnsi="Arial" w:cs="Arial"/>
          <w:lang w:eastAsia="it-IT"/>
        </w:rPr>
      </w:pPr>
    </w:p>
    <w:p w:rsidR="00FC40FD" w:rsidRPr="00780FAC" w:rsidRDefault="00FC40FD" w:rsidP="00FC40FD">
      <w:pPr>
        <w:autoSpaceDE w:val="0"/>
        <w:autoSpaceDN w:val="0"/>
        <w:spacing w:after="0" w:line="240" w:lineRule="auto"/>
        <w:ind w:firstLine="283"/>
        <w:jc w:val="both"/>
        <w:rPr>
          <w:rFonts w:ascii="Arial" w:eastAsia="Times New Roman" w:hAnsi="Arial" w:cs="Arial"/>
          <w:lang w:eastAsia="it-IT"/>
        </w:rPr>
      </w:pPr>
      <w:r w:rsidRPr="00FC40FD">
        <w:rPr>
          <w:rFonts w:ascii="Arial" w:eastAsia="Times New Roman" w:hAnsi="Arial" w:cs="Arial"/>
          <w:lang w:eastAsia="it-IT"/>
        </w:rPr>
        <w:t>Nei suddetti casi il contributo pubblico è ricalcolato in proporzione alle spese ammissibili sostenute entro il termine di ammissibilità originariamente stabilito.</w:t>
      </w:r>
    </w:p>
    <w:p w:rsidR="001E6524" w:rsidRPr="001E6524" w:rsidRDefault="001E6524" w:rsidP="00B34DF4">
      <w:pPr>
        <w:spacing w:after="0" w:line="240" w:lineRule="auto"/>
        <w:outlineLvl w:val="4"/>
        <w:rPr>
          <w:rFonts w:ascii="Arial" w:eastAsia="Times New Roman" w:hAnsi="Arial" w:cs="Arial"/>
          <w:color w:val="000000"/>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LIQUIDAZIONE DEL CONTRIBUTO</w:t>
      </w:r>
    </w:p>
    <w:p w:rsidR="00C60791" w:rsidRDefault="00C60791" w:rsidP="00B34DF4">
      <w:pPr>
        <w:autoSpaceDE w:val="0"/>
        <w:autoSpaceDN w:val="0"/>
        <w:spacing w:after="0" w:line="240" w:lineRule="auto"/>
        <w:ind w:firstLine="283"/>
        <w:jc w:val="both"/>
        <w:rPr>
          <w:rFonts w:ascii="Arial" w:eastAsia="Times New Roman" w:hAnsi="Arial" w:cs="Arial"/>
          <w:color w:val="000000"/>
          <w:lang w:eastAsia="it-IT"/>
        </w:rPr>
      </w:pPr>
    </w:p>
    <w:p w:rsidR="001E6524" w:rsidRDefault="001E6524" w:rsidP="007F2E91">
      <w:pPr>
        <w:autoSpaceDE w:val="0"/>
        <w:autoSpaceDN w:val="0"/>
        <w:spacing w:after="0" w:line="240" w:lineRule="exact"/>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La liquidazione del contributo è disposta, con decreto del </w:t>
      </w:r>
      <w:r w:rsidR="003A66FA">
        <w:rPr>
          <w:rFonts w:ascii="Arial" w:eastAsia="Times New Roman" w:hAnsi="Arial" w:cs="Arial"/>
          <w:color w:val="000000"/>
          <w:lang w:eastAsia="it-IT"/>
        </w:rPr>
        <w:t>D</w:t>
      </w:r>
      <w:r w:rsidRPr="001E6524">
        <w:rPr>
          <w:rFonts w:ascii="Arial" w:eastAsia="Times New Roman" w:hAnsi="Arial" w:cs="Arial"/>
          <w:color w:val="000000"/>
          <w:lang w:eastAsia="it-IT"/>
        </w:rPr>
        <w:t xml:space="preserve">irigente </w:t>
      </w:r>
      <w:r w:rsidRPr="00DC6079">
        <w:rPr>
          <w:rFonts w:ascii="Arial" w:eastAsia="Times New Roman" w:hAnsi="Arial" w:cs="Arial"/>
          <w:color w:val="000000"/>
          <w:lang w:eastAsia="it-IT"/>
        </w:rPr>
        <w:t xml:space="preserve">della P.F. </w:t>
      </w:r>
      <w:r w:rsidR="00410C01" w:rsidRPr="00105018">
        <w:rPr>
          <w:rFonts w:ascii="Arial" w:eastAsia="Times New Roman" w:hAnsi="Arial" w:cs="Arial"/>
        </w:rPr>
        <w:t>Qualità dell’aria, Bonifiche, Fonti energetiche e Rifiuti</w:t>
      </w:r>
      <w:r w:rsidRPr="00DC6079">
        <w:rPr>
          <w:rFonts w:ascii="Arial" w:eastAsia="Times New Roman" w:hAnsi="Arial" w:cs="Arial"/>
          <w:color w:val="000000"/>
          <w:lang w:eastAsia="it-IT"/>
        </w:rPr>
        <w:t xml:space="preserve"> in relazione all’avanzamento del progetto secondo le seguenti</w:t>
      </w:r>
      <w:r w:rsidRPr="001E6524">
        <w:rPr>
          <w:rFonts w:ascii="Arial" w:eastAsia="Times New Roman" w:hAnsi="Arial" w:cs="Arial"/>
          <w:color w:val="000000"/>
          <w:lang w:eastAsia="it-IT"/>
        </w:rPr>
        <w:t xml:space="preserve"> modalità:</w:t>
      </w:r>
    </w:p>
    <w:p w:rsidR="007F2E91" w:rsidRPr="001E6524" w:rsidRDefault="007F2E91" w:rsidP="00B34DF4">
      <w:pPr>
        <w:autoSpaceDE w:val="0"/>
        <w:autoSpaceDN w:val="0"/>
        <w:spacing w:after="0" w:line="240" w:lineRule="auto"/>
        <w:ind w:firstLine="283"/>
        <w:jc w:val="both"/>
        <w:rPr>
          <w:rFonts w:ascii="Arial" w:eastAsia="Times New Roman" w:hAnsi="Arial" w:cs="Arial"/>
          <w:color w:val="000000"/>
          <w:lang w:eastAsia="it-IT"/>
        </w:rPr>
      </w:pPr>
    </w:p>
    <w:p w:rsidR="00780FAC" w:rsidRDefault="00780FAC" w:rsidP="007F2E91">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r>
        <w:rPr>
          <w:rFonts w:ascii="Arial" w:eastAsia="Times New Roman" w:hAnsi="Arial" w:cs="Arial"/>
          <w:color w:val="000000"/>
          <w:lang w:eastAsia="it-IT"/>
        </w:rPr>
        <w:t xml:space="preserve">Una </w:t>
      </w:r>
      <w:r w:rsidRPr="007F2E91">
        <w:rPr>
          <w:rFonts w:ascii="Arial" w:eastAsia="Times New Roman" w:hAnsi="Arial" w:cs="Arial"/>
          <w:b/>
          <w:color w:val="000000"/>
          <w:lang w:eastAsia="it-IT"/>
        </w:rPr>
        <w:t>prima anticipazione</w:t>
      </w:r>
      <w:r>
        <w:rPr>
          <w:rFonts w:ascii="Arial" w:eastAsia="Times New Roman" w:hAnsi="Arial" w:cs="Arial"/>
          <w:color w:val="000000"/>
          <w:lang w:eastAsia="it-IT"/>
        </w:rPr>
        <w:t xml:space="preserve">, pari al </w:t>
      </w:r>
      <w:r w:rsidRPr="007F2E91">
        <w:rPr>
          <w:rFonts w:ascii="Arial" w:eastAsia="Times New Roman" w:hAnsi="Arial" w:cs="Arial"/>
          <w:b/>
          <w:color w:val="000000"/>
          <w:lang w:eastAsia="it-IT"/>
        </w:rPr>
        <w:t>40</w:t>
      </w:r>
      <w:r w:rsidR="001E6524" w:rsidRPr="007F2E91">
        <w:rPr>
          <w:rFonts w:ascii="Arial" w:eastAsia="Times New Roman" w:hAnsi="Arial" w:cs="Arial"/>
          <w:b/>
          <w:color w:val="000000"/>
          <w:lang w:eastAsia="it-IT"/>
        </w:rPr>
        <w:t>%</w:t>
      </w:r>
      <w:r w:rsidR="001E6524" w:rsidRPr="001E6524">
        <w:rPr>
          <w:rFonts w:ascii="Arial" w:eastAsia="Times New Roman" w:hAnsi="Arial" w:cs="Arial"/>
          <w:color w:val="000000"/>
          <w:lang w:eastAsia="it-IT"/>
        </w:rPr>
        <w:t xml:space="preserve"> del contributo concesso, </w:t>
      </w:r>
      <w:r w:rsidR="001E6524" w:rsidRPr="008B35EE">
        <w:rPr>
          <w:rFonts w:ascii="Arial" w:eastAsia="Times New Roman" w:hAnsi="Arial" w:cs="Arial"/>
          <w:b/>
          <w:color w:val="000000"/>
          <w:lang w:eastAsia="it-IT"/>
        </w:rPr>
        <w:t>entro 30 giorni</w:t>
      </w:r>
      <w:r w:rsidR="001E6524" w:rsidRPr="001E6524">
        <w:rPr>
          <w:rFonts w:ascii="Arial" w:eastAsia="Times New Roman" w:hAnsi="Arial" w:cs="Arial"/>
          <w:color w:val="000000"/>
          <w:lang w:eastAsia="it-IT"/>
        </w:rPr>
        <w:t xml:space="preserve"> dalla ricezione della seguente documentazione:</w:t>
      </w:r>
    </w:p>
    <w:p w:rsidR="00E10EDB" w:rsidRPr="007F2E91" w:rsidRDefault="00E10EDB" w:rsidP="00E10EDB">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p>
    <w:p w:rsidR="00D91703" w:rsidRDefault="007F2E91" w:rsidP="00B34DF4">
      <w:pPr>
        <w:numPr>
          <w:ilvl w:val="0"/>
          <w:numId w:val="11"/>
        </w:num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r>
        <w:rPr>
          <w:rFonts w:ascii="Arial" w:eastAsia="Times New Roman" w:hAnsi="Arial" w:cs="Arial"/>
          <w:color w:val="000000"/>
          <w:lang w:eastAsia="it-IT"/>
        </w:rPr>
        <w:t>r</w:t>
      </w:r>
      <w:r w:rsidR="001E6524" w:rsidRPr="001E6524">
        <w:rPr>
          <w:rFonts w:ascii="Arial" w:eastAsia="Times New Roman" w:hAnsi="Arial" w:cs="Arial"/>
          <w:color w:val="000000"/>
          <w:lang w:eastAsia="it-IT"/>
        </w:rPr>
        <w:t>ichiesta di</w:t>
      </w:r>
      <w:r w:rsidR="00E10EDB">
        <w:rPr>
          <w:rFonts w:ascii="Arial" w:eastAsia="Times New Roman" w:hAnsi="Arial" w:cs="Arial"/>
          <w:color w:val="000000"/>
          <w:lang w:eastAsia="it-IT"/>
        </w:rPr>
        <w:t xml:space="preserve"> erogazione del primo anticipo;</w:t>
      </w:r>
    </w:p>
    <w:p w:rsidR="001E6524" w:rsidRPr="007F2E91" w:rsidRDefault="007F2E91" w:rsidP="007F2E91">
      <w:pPr>
        <w:numPr>
          <w:ilvl w:val="0"/>
          <w:numId w:val="11"/>
        </w:numPr>
        <w:spacing w:after="0" w:line="240" w:lineRule="auto"/>
        <w:ind w:left="998" w:hanging="357"/>
        <w:jc w:val="both"/>
        <w:rPr>
          <w:rFonts w:ascii="Arial" w:hAnsi="Arial" w:cs="Arial"/>
        </w:rPr>
      </w:pPr>
      <w:r>
        <w:rPr>
          <w:rFonts w:ascii="Arial" w:hAnsi="Arial" w:cs="Arial"/>
        </w:rPr>
        <w:t>progetto esecutivo,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p>
    <w:p w:rsid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eastAsia="Times New Roman" w:hAnsi="Arial" w:cs="Arial"/>
          <w:color w:val="000000"/>
          <w:lang w:eastAsia="it-IT"/>
        </w:rPr>
        <w:lastRenderedPageBreak/>
        <w:t>comunicazione formale dell’inizio dei lavori, accompagnata dal verbale di consegna del cantiere all’impresa esecutrice;</w:t>
      </w:r>
    </w:p>
    <w:p w:rsidR="007F2E91" w:rsidRP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hAnsi="Arial" w:cs="Arial"/>
        </w:rPr>
        <w:t xml:space="preserve">documentazione relativa all’affidamento dei lavori (determina di </w:t>
      </w:r>
      <w:r w:rsidR="00AD3E7F">
        <w:rPr>
          <w:rFonts w:ascii="Arial" w:hAnsi="Arial" w:cs="Arial"/>
        </w:rPr>
        <w:t xml:space="preserve">affidamento dei lavori, di </w:t>
      </w:r>
      <w:r w:rsidRPr="007F2E91">
        <w:rPr>
          <w:rFonts w:ascii="Arial" w:hAnsi="Arial" w:cs="Arial"/>
        </w:rPr>
        <w:t>aggiudicazione della gara e di approvazione del nuovo quadro economico);</w:t>
      </w:r>
    </w:p>
    <w:p w:rsidR="007F2E91" w:rsidRP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hAnsi="Arial" w:cs="Arial"/>
        </w:rPr>
        <w:t>dichiarazione sostitutiva di atto di notorietà in merito al rispetto della normativa sugli appalti pubblici (Allegato</w:t>
      </w:r>
      <w:r w:rsidR="006B1E14">
        <w:rPr>
          <w:rFonts w:ascii="Arial" w:hAnsi="Arial" w:cs="Arial"/>
        </w:rPr>
        <w:t xml:space="preserve"> 2</w:t>
      </w:r>
      <w:r w:rsidRPr="007F2E91">
        <w:rPr>
          <w:rFonts w:ascii="Arial" w:hAnsi="Arial" w:cs="Arial"/>
        </w:rPr>
        <w:t>);</w:t>
      </w:r>
    </w:p>
    <w:p w:rsidR="001E6524" w:rsidRP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9A2239">
        <w:rPr>
          <w:rFonts w:ascii="Arial" w:hAnsi="Arial" w:cs="Arial"/>
        </w:rPr>
        <w:t xml:space="preserve">atto </w:t>
      </w:r>
      <w:r w:rsidR="00DD2A76">
        <w:rPr>
          <w:rFonts w:ascii="Arial" w:hAnsi="Arial" w:cs="Arial"/>
        </w:rPr>
        <w:t>dell’ente</w:t>
      </w:r>
      <w:r w:rsidRPr="007F2E91">
        <w:rPr>
          <w:rFonts w:ascii="Arial" w:hAnsi="Arial" w:cs="Arial"/>
        </w:rPr>
        <w:t xml:space="preserve"> dell’eventuale incarico per il personale interno ai sensi della normat</w:t>
      </w:r>
      <w:r w:rsidR="00E10EDB">
        <w:rPr>
          <w:rFonts w:ascii="Arial" w:hAnsi="Arial" w:cs="Arial"/>
        </w:rPr>
        <w:t>iva vigente sui lavori pubblici.</w:t>
      </w:r>
    </w:p>
    <w:p w:rsidR="007F2E91" w:rsidRDefault="00E10EDB" w:rsidP="00AC58CD">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r>
        <w:rPr>
          <w:rFonts w:ascii="Arial" w:eastAsia="Times New Roman" w:hAnsi="Arial" w:cs="Arial"/>
        </w:rPr>
        <w:t>L</w:t>
      </w:r>
      <w:r w:rsidR="007F2E91" w:rsidRPr="007F2E91">
        <w:rPr>
          <w:rFonts w:ascii="Arial" w:eastAsia="Times New Roman" w:hAnsi="Arial" w:cs="Arial"/>
        </w:rPr>
        <w:t xml:space="preserve">e </w:t>
      </w:r>
      <w:r w:rsidR="007F2E91" w:rsidRPr="007F2E91">
        <w:rPr>
          <w:rFonts w:ascii="Arial" w:eastAsia="Times New Roman" w:hAnsi="Arial" w:cs="Arial"/>
          <w:b/>
          <w:bCs/>
        </w:rPr>
        <w:t>ulteriori rate</w:t>
      </w:r>
      <w:r w:rsidR="007F2E91" w:rsidRPr="007F2E91">
        <w:rPr>
          <w:rFonts w:ascii="Arial" w:eastAsia="Times New Roman" w:hAnsi="Arial" w:cs="Arial"/>
        </w:rPr>
        <w:t xml:space="preserve">, pari al </w:t>
      </w:r>
      <w:r w:rsidR="007F2E91" w:rsidRPr="007F2E91">
        <w:rPr>
          <w:rFonts w:ascii="Arial" w:eastAsia="Times New Roman" w:hAnsi="Arial" w:cs="Arial"/>
          <w:b/>
          <w:bCs/>
        </w:rPr>
        <w:t>40%</w:t>
      </w:r>
      <w:r w:rsidR="007F2E91" w:rsidRPr="007F2E91">
        <w:rPr>
          <w:rFonts w:ascii="Arial" w:eastAsia="Times New Roman" w:hAnsi="Arial" w:cs="Arial"/>
        </w:rPr>
        <w:t xml:space="preserve"> </w:t>
      </w:r>
      <w:r w:rsidR="007F2E91" w:rsidRPr="007F2E91">
        <w:rPr>
          <w:rFonts w:ascii="Arial" w:eastAsia="Times New Roman" w:hAnsi="Arial" w:cs="Arial"/>
          <w:lang w:eastAsia="it-IT"/>
        </w:rPr>
        <w:t xml:space="preserve">del contributo calcolato sull’importo </w:t>
      </w:r>
      <w:r w:rsidR="007F2E91" w:rsidRPr="007F2E91">
        <w:rPr>
          <w:rFonts w:ascii="Arial" w:eastAsia="Times New Roman" w:hAnsi="Arial" w:cs="Arial"/>
        </w:rPr>
        <w:t xml:space="preserve">rendicontato ammissibile, verranno liquidate secondo il progresso dei lavori seguiti, con cadenza almeno quadrimestrale, </w:t>
      </w:r>
      <w:r w:rsidR="007F2E91" w:rsidRPr="007F2E91">
        <w:rPr>
          <w:rFonts w:ascii="Arial" w:eastAsia="Times New Roman" w:hAnsi="Arial" w:cs="Arial"/>
          <w:b/>
          <w:bCs/>
        </w:rPr>
        <w:t>entro 60 giorni</w:t>
      </w:r>
      <w:r w:rsidR="007F2E91" w:rsidRPr="008B35EE">
        <w:rPr>
          <w:rFonts w:ascii="Arial" w:eastAsia="Times New Roman" w:hAnsi="Arial" w:cs="Arial"/>
          <w:bCs/>
        </w:rPr>
        <w:t xml:space="preserve"> </w:t>
      </w:r>
      <w:r w:rsidR="007F2E91" w:rsidRPr="007F2E91">
        <w:rPr>
          <w:rFonts w:ascii="Arial" w:eastAsia="Times New Roman" w:hAnsi="Arial" w:cs="Arial"/>
        </w:rPr>
        <w:t>dalla data di ricezione della seguente documentazione tecnica, amministrativa e contabile, previa valutazione della stessa:</w:t>
      </w:r>
    </w:p>
    <w:p w:rsidR="00E10EDB" w:rsidRPr="007F2E91" w:rsidRDefault="00E10EDB" w:rsidP="00E10EDB">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p>
    <w:p w:rsidR="007F2E91" w:rsidRP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richiesta di liquidazione della rata;</w:t>
      </w:r>
    </w:p>
    <w:p w:rsidR="007F2E91" w:rsidRP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documentazione relativa allo stato di avanzamento lavori e agli eventuali lavori in economia;</w:t>
      </w:r>
    </w:p>
    <w:p w:rsid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documenti contabili debitamente quietanzati relativi alle spese sostenute (copia delle fattur</w:t>
      </w:r>
      <w:r w:rsidR="00E10EDB">
        <w:rPr>
          <w:rFonts w:ascii="Arial" w:eastAsia="Times New Roman" w:hAnsi="Arial" w:cs="Arial"/>
        </w:rPr>
        <w:t>e, dell’</w:t>
      </w:r>
      <w:r w:rsidRPr="007F2E91">
        <w:rPr>
          <w:rFonts w:ascii="Arial" w:eastAsia="Times New Roman" w:hAnsi="Arial" w:cs="Arial"/>
        </w:rPr>
        <w:t>atto di liquidazione delle spese e dei relativi mandati di pagamento, quietanze di pagamento rilasciate dalla Banca quali ad esempio ricevuta di bonifico bancario).</w:t>
      </w:r>
    </w:p>
    <w:p w:rsidR="007F2E91" w:rsidRPr="007F2E91" w:rsidRDefault="007F2E91" w:rsidP="009115CA">
      <w:pPr>
        <w:spacing w:after="0" w:line="300" w:lineRule="exact"/>
        <w:ind w:left="1145"/>
        <w:jc w:val="both"/>
        <w:rPr>
          <w:rFonts w:ascii="Arial" w:eastAsia="Times New Roman" w:hAnsi="Arial" w:cs="Arial"/>
        </w:rPr>
      </w:pPr>
    </w:p>
    <w:p w:rsidR="001E6524" w:rsidRPr="00E10EDB" w:rsidRDefault="009115CA" w:rsidP="00B34DF4">
      <w:pPr>
        <w:numPr>
          <w:ilvl w:val="0"/>
          <w:numId w:val="1"/>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Il saldo del contributo concesso </w:t>
      </w:r>
      <w:r w:rsidR="001E6524" w:rsidRPr="00D91703">
        <w:rPr>
          <w:rFonts w:ascii="Arial" w:eastAsia="Times New Roman" w:hAnsi="Arial" w:cs="Arial"/>
          <w:color w:val="000000"/>
          <w:lang w:eastAsia="it-IT"/>
        </w:rPr>
        <w:t>pari a</w:t>
      </w:r>
      <w:r w:rsidR="007F2E91">
        <w:rPr>
          <w:rFonts w:ascii="Arial" w:eastAsia="Times New Roman" w:hAnsi="Arial" w:cs="Arial"/>
          <w:color w:val="000000"/>
          <w:lang w:eastAsia="it-IT"/>
        </w:rPr>
        <w:t xml:space="preserve">l </w:t>
      </w:r>
      <w:r w:rsidR="007F2E91" w:rsidRPr="009115CA">
        <w:rPr>
          <w:rFonts w:ascii="Arial" w:eastAsia="Times New Roman" w:hAnsi="Arial" w:cs="Arial"/>
          <w:b/>
          <w:color w:val="000000"/>
          <w:lang w:eastAsia="it-IT"/>
        </w:rPr>
        <w:t>20</w:t>
      </w:r>
      <w:r w:rsidR="001E6524" w:rsidRPr="009115CA">
        <w:rPr>
          <w:rFonts w:ascii="Arial" w:eastAsia="Times New Roman" w:hAnsi="Arial" w:cs="Arial"/>
          <w:b/>
          <w:color w:val="000000"/>
          <w:lang w:eastAsia="it-IT"/>
        </w:rPr>
        <w:t>%</w:t>
      </w:r>
      <w:r w:rsidR="001E6524" w:rsidRPr="00D91703">
        <w:rPr>
          <w:rFonts w:ascii="Arial" w:eastAsia="Times New Roman" w:hAnsi="Arial" w:cs="Arial"/>
          <w:color w:val="000000"/>
          <w:lang w:eastAsia="it-IT"/>
        </w:rPr>
        <w:t xml:space="preserve">, </w:t>
      </w:r>
      <w:r w:rsidR="001E6524" w:rsidRPr="008B35EE">
        <w:rPr>
          <w:rFonts w:ascii="Arial" w:eastAsia="Times New Roman" w:hAnsi="Arial" w:cs="Arial"/>
          <w:b/>
          <w:color w:val="000000"/>
          <w:lang w:eastAsia="it-IT"/>
        </w:rPr>
        <w:t>entro 60 giorni</w:t>
      </w:r>
      <w:r w:rsidR="001E6524" w:rsidRPr="00D91703">
        <w:rPr>
          <w:rFonts w:ascii="Arial" w:eastAsia="Times New Roman" w:hAnsi="Arial" w:cs="Arial"/>
          <w:color w:val="000000"/>
          <w:lang w:eastAsia="it-IT"/>
        </w:rPr>
        <w:t xml:space="preserve"> dalla presentazione della domanda di rimborso finale corredata </w:t>
      </w:r>
      <w:r w:rsidR="001E6524" w:rsidRPr="00D91703">
        <w:rPr>
          <w:rFonts w:ascii="Arial" w:eastAsia="Times New Roman" w:hAnsi="Arial" w:cs="Arial"/>
        </w:rPr>
        <w:t>dalla seguente documentazione tecnica, amministrativa e contabile, previa valutazione della stessa:</w:t>
      </w:r>
    </w:p>
    <w:p w:rsidR="00E10EDB" w:rsidRPr="00D91703" w:rsidRDefault="00E10EDB" w:rsidP="00E10EDB">
      <w:pPr>
        <w:spacing w:after="0" w:line="240" w:lineRule="auto"/>
        <w:ind w:left="720"/>
        <w:jc w:val="both"/>
        <w:rPr>
          <w:rFonts w:ascii="Arial" w:eastAsia="Times New Roman" w:hAnsi="Arial" w:cs="Arial"/>
          <w:color w:val="000000"/>
          <w:lang w:eastAsia="it-IT"/>
        </w:rPr>
      </w:pPr>
    </w:p>
    <w:p w:rsidR="001E6524" w:rsidRPr="00410C01"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 xml:space="preserve">richiesta di </w:t>
      </w:r>
      <w:r w:rsidRPr="00410C01">
        <w:rPr>
          <w:rFonts w:ascii="Arial" w:eastAsia="Times New Roman" w:hAnsi="Arial" w:cs="Arial"/>
        </w:rPr>
        <w:t xml:space="preserve">liquidazione </w:t>
      </w:r>
      <w:r w:rsidR="002438BB" w:rsidRPr="00410C01">
        <w:rPr>
          <w:rFonts w:ascii="Arial" w:eastAsia="Times New Roman" w:hAnsi="Arial" w:cs="Arial"/>
        </w:rPr>
        <w:t>del saldo</w:t>
      </w:r>
      <w:r w:rsidRPr="00410C01">
        <w:rPr>
          <w:rFonts w:ascii="Arial" w:eastAsia="Times New Roman" w:hAnsi="Arial" w:cs="Arial"/>
        </w:rPr>
        <w:t>;</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atti amministrativi, tecnici e contabili relativi all’approvazione degli stati finali (determina di approvazione dello stato finale dei lavori,</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quadro economico, contabilità finale firmata dal tecnico e dall’impresa,</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specifica di eventuali lavori in economia);</w:t>
      </w:r>
    </w:p>
    <w:p w:rsid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certificato di ultimazione lavori e certificato di regolare esecuzione o certificato di collaudo tecnico-amministrativo;</w:t>
      </w:r>
    </w:p>
    <w:p w:rsidR="00D91703" w:rsidRPr="001E6524" w:rsidRDefault="00D91703" w:rsidP="00B34DF4">
      <w:pPr>
        <w:numPr>
          <w:ilvl w:val="0"/>
          <w:numId w:val="3"/>
        </w:numPr>
        <w:spacing w:after="0" w:line="240" w:lineRule="auto"/>
        <w:jc w:val="both"/>
        <w:rPr>
          <w:rFonts w:ascii="Arial" w:eastAsia="Times New Roman" w:hAnsi="Arial" w:cs="Arial"/>
        </w:rPr>
      </w:pPr>
      <w:r w:rsidRPr="00D91703">
        <w:rPr>
          <w:rFonts w:ascii="Arial" w:eastAsia="Times New Roman" w:hAnsi="Arial" w:cs="Arial"/>
        </w:rPr>
        <w:t>Attestato di Prestazione Energetica (APE) ai sensi del DM 26/06/2015</w:t>
      </w:r>
      <w:r w:rsidR="00E10EDB">
        <w:rPr>
          <w:rFonts w:ascii="Arial" w:eastAsia="Times New Roman" w:hAnsi="Arial" w:cs="Arial"/>
        </w:rPr>
        <w:t>;</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documentazione fotografica dei lavori svolti nelle varie fasi;</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documenti contabili debitamente quietanzati relativi alle spese soste</w:t>
      </w:r>
      <w:r w:rsidR="00E10EDB">
        <w:rPr>
          <w:rFonts w:ascii="Arial" w:eastAsia="Times New Roman" w:hAnsi="Arial" w:cs="Arial"/>
        </w:rPr>
        <w:t>nute (copia delle fatture, dell’</w:t>
      </w:r>
      <w:r w:rsidRPr="001E6524">
        <w:rPr>
          <w:rFonts w:ascii="Arial" w:eastAsia="Times New Roman" w:hAnsi="Arial" w:cs="Arial"/>
        </w:rPr>
        <w:t>atto di liquidazione delle spese e dei relativi mandati di pagamento, quietanze di pagamento rilasciate dalla Banca quali a esempio ricevuta di bonifico bancario, documentazione relativa all’atto dell’eventuale pagamento per il personale interno ai sensi della normativa vigente sui lavori pubblici, opportunamente quietanzata);</w:t>
      </w:r>
    </w:p>
    <w:p w:rsid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relazione sull’intervento realizzato che ne illustri la rispondenza con gli obiettivi e gli effetti attesi dalla misura con la quantificazione degli indicatori fisici di cui al par</w:t>
      </w:r>
      <w:r w:rsidR="00EF300B">
        <w:rPr>
          <w:rFonts w:ascii="Arial" w:eastAsia="Times New Roman" w:hAnsi="Arial" w:cs="Arial"/>
        </w:rPr>
        <w:t>agrafo</w:t>
      </w:r>
      <w:r w:rsidR="00E063C8">
        <w:rPr>
          <w:rFonts w:ascii="Arial" w:eastAsia="Times New Roman" w:hAnsi="Arial" w:cs="Arial"/>
        </w:rPr>
        <w:t xml:space="preserve"> 3</w:t>
      </w:r>
      <w:r w:rsidRPr="001E6524">
        <w:rPr>
          <w:rFonts w:ascii="Arial" w:eastAsia="Times New Roman" w:hAnsi="Arial" w:cs="Arial"/>
        </w:rPr>
        <w:t>.</w:t>
      </w:r>
    </w:p>
    <w:p w:rsidR="007F46CE" w:rsidRDefault="007F46CE" w:rsidP="007F46CE">
      <w:pPr>
        <w:spacing w:after="0" w:line="240" w:lineRule="auto"/>
        <w:ind w:left="1145"/>
        <w:jc w:val="both"/>
        <w:rPr>
          <w:rFonts w:ascii="Arial" w:eastAsia="Times New Roman" w:hAnsi="Arial" w:cs="Arial"/>
        </w:rPr>
      </w:pPr>
    </w:p>
    <w:p w:rsidR="007F46CE" w:rsidRPr="007F46CE" w:rsidRDefault="007F46CE" w:rsidP="007F46CE">
      <w:pPr>
        <w:spacing w:after="0" w:line="240" w:lineRule="auto"/>
        <w:ind w:firstLine="284"/>
        <w:jc w:val="both"/>
        <w:rPr>
          <w:rFonts w:ascii="Arial" w:eastAsia="Times New Roman" w:hAnsi="Arial" w:cs="Arial"/>
        </w:rPr>
      </w:pPr>
      <w:r w:rsidRPr="007F46CE">
        <w:rPr>
          <w:rFonts w:ascii="Arial" w:eastAsia="Times New Roman" w:hAnsi="Arial" w:cs="Arial"/>
        </w:rPr>
        <w:t>La Posizione di Funzione si riserva</w:t>
      </w:r>
      <w:r>
        <w:rPr>
          <w:rFonts w:ascii="Arial" w:eastAsia="Times New Roman" w:hAnsi="Arial" w:cs="Arial"/>
        </w:rPr>
        <w:t>,</w:t>
      </w:r>
      <w:r w:rsidRPr="007F46CE">
        <w:rPr>
          <w:rFonts w:ascii="Arial" w:eastAsia="Times New Roman" w:hAnsi="Arial" w:cs="Arial"/>
        </w:rPr>
        <w:t xml:space="preserve"> comunque</w:t>
      </w:r>
      <w:r>
        <w:rPr>
          <w:rFonts w:ascii="Arial" w:eastAsia="Times New Roman" w:hAnsi="Arial" w:cs="Arial"/>
        </w:rPr>
        <w:t>,</w:t>
      </w:r>
      <w:r w:rsidRPr="007F46CE">
        <w:rPr>
          <w:rFonts w:ascii="Arial" w:eastAsia="Times New Roman" w:hAnsi="Arial" w:cs="Arial"/>
        </w:rPr>
        <w:t xml:space="preserve"> di richiedere ogni documento o chiarimento ritenuto necessario ai fini della valutazione della documentazione inviata per la liquidazione del contributo. La richiesta sospende i termini del procedimento fino alla data del ricevimento della documentazione integrativa. La documentazione richiesta deve essere </w:t>
      </w:r>
      <w:r w:rsidR="00987F9F">
        <w:rPr>
          <w:rFonts w:ascii="Arial" w:eastAsia="Times New Roman" w:hAnsi="Arial" w:cs="Arial"/>
        </w:rPr>
        <w:t>trasmessa entro il termine di 10</w:t>
      </w:r>
      <w:r w:rsidRPr="007F46CE">
        <w:rPr>
          <w:rFonts w:ascii="Arial" w:eastAsia="Times New Roman" w:hAnsi="Arial" w:cs="Arial"/>
        </w:rPr>
        <w:t xml:space="preserve"> giorni dal ricevimento della nota in questione.</w:t>
      </w:r>
    </w:p>
    <w:p w:rsidR="007F46CE" w:rsidRDefault="007F46CE" w:rsidP="007F46CE">
      <w:pPr>
        <w:spacing w:after="0" w:line="240" w:lineRule="auto"/>
        <w:ind w:firstLine="284"/>
        <w:jc w:val="both"/>
        <w:rPr>
          <w:rFonts w:ascii="Arial" w:eastAsia="Times New Roman" w:hAnsi="Arial" w:cs="Arial"/>
        </w:rPr>
      </w:pPr>
    </w:p>
    <w:p w:rsidR="007F46CE" w:rsidRPr="00D91703" w:rsidRDefault="007F46CE" w:rsidP="007F46CE">
      <w:pPr>
        <w:spacing w:after="0" w:line="240" w:lineRule="auto"/>
        <w:ind w:firstLine="284"/>
        <w:jc w:val="both"/>
        <w:rPr>
          <w:rFonts w:ascii="Arial" w:eastAsia="Times New Roman" w:hAnsi="Arial" w:cs="Arial"/>
        </w:rPr>
      </w:pPr>
      <w:r w:rsidRPr="007F46CE">
        <w:rPr>
          <w:rFonts w:ascii="Arial" w:eastAsia="Times New Roman" w:hAnsi="Arial" w:cs="Arial"/>
        </w:rPr>
        <w:t>La Posizione di Funzione si riserva inoltre la facoltà di effettuare sopralluoghi presso l’</w:t>
      </w:r>
      <w:r w:rsidR="00987F9F">
        <w:rPr>
          <w:rFonts w:ascii="Arial" w:eastAsia="Times New Roman" w:hAnsi="Arial" w:cs="Arial"/>
        </w:rPr>
        <w:t xml:space="preserve">edificio </w:t>
      </w:r>
      <w:r w:rsidRPr="007F46CE">
        <w:rPr>
          <w:rFonts w:ascii="Arial" w:eastAsia="Times New Roman" w:hAnsi="Arial" w:cs="Arial"/>
        </w:rPr>
        <w:t>cofinanziato, durante l’esecuzione dei lavori e prima della liquidazione del saldo finale.</w:t>
      </w:r>
    </w:p>
    <w:p w:rsidR="007F46CE" w:rsidRDefault="007F46CE" w:rsidP="007F46CE">
      <w:pPr>
        <w:autoSpaceDE w:val="0"/>
        <w:autoSpaceDN w:val="0"/>
        <w:spacing w:after="0" w:line="240" w:lineRule="auto"/>
        <w:jc w:val="both"/>
        <w:rPr>
          <w:rFonts w:ascii="Arial" w:eastAsia="Times New Roman" w:hAnsi="Arial" w:cs="Arial"/>
          <w:color w:val="000000"/>
          <w:lang w:eastAsia="it-IT"/>
        </w:rPr>
      </w:pPr>
    </w:p>
    <w:p w:rsidR="007F46CE" w:rsidRP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t xml:space="preserve">La trasmissione della documentazione relativa all’ultima rata deve essere effettuata </w:t>
      </w:r>
      <w:r w:rsidRPr="00FE3DC8">
        <w:rPr>
          <w:rFonts w:ascii="Arial" w:eastAsia="Times New Roman" w:hAnsi="Arial" w:cs="Arial"/>
          <w:b/>
          <w:color w:val="000000"/>
          <w:lang w:eastAsia="it-IT"/>
        </w:rPr>
        <w:t>entro 120 giorni</w:t>
      </w:r>
      <w:r w:rsidRPr="007F46CE">
        <w:rPr>
          <w:rFonts w:ascii="Arial" w:eastAsia="Times New Roman" w:hAnsi="Arial" w:cs="Arial"/>
          <w:color w:val="000000"/>
          <w:lang w:eastAsia="it-IT"/>
        </w:rPr>
        <w:t xml:space="preserve"> dalla data di emissione del certificato di collaudo o del certificato di regolare esecuzione.</w:t>
      </w:r>
    </w:p>
    <w:p w:rsidR="007F46CE" w:rsidRP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p>
    <w:p w:rsid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lastRenderedPageBreak/>
        <w:t>L’erogazione del contributo avverrà nei limiti degli stanziamenti iscritti nei corrispondenti capitoli di spesa del bilancio di previsione.</w:t>
      </w:r>
    </w:p>
    <w:p w:rsidR="001E3EE6" w:rsidRDefault="001E3EE6" w:rsidP="007F46CE">
      <w:pPr>
        <w:autoSpaceDE w:val="0"/>
        <w:autoSpaceDN w:val="0"/>
        <w:spacing w:after="0" w:line="240" w:lineRule="auto"/>
        <w:ind w:firstLine="283"/>
        <w:jc w:val="both"/>
        <w:rPr>
          <w:rFonts w:ascii="Arial" w:eastAsia="Times New Roman" w:hAnsi="Arial" w:cs="Arial"/>
          <w:color w:val="000000"/>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RENDICONTAZIONE</w:t>
      </w:r>
    </w:p>
    <w:p w:rsidR="00D91703" w:rsidRPr="001E6524" w:rsidRDefault="00D91703" w:rsidP="00B34DF4">
      <w:pPr>
        <w:spacing w:after="0" w:line="240" w:lineRule="auto"/>
        <w:ind w:left="454"/>
        <w:outlineLvl w:val="4"/>
        <w:rPr>
          <w:rFonts w:ascii="Arial" w:eastAsia="Times New Roman" w:hAnsi="Arial" w:cs="Arial"/>
          <w:b/>
          <w:bCs/>
        </w:rPr>
      </w:pPr>
    </w:p>
    <w:p w:rsidR="001E6524" w:rsidRPr="007F46CE" w:rsidRDefault="007F46CE" w:rsidP="00B3794A">
      <w:pPr>
        <w:spacing w:after="0" w:line="240" w:lineRule="auto"/>
        <w:ind w:firstLine="426"/>
        <w:jc w:val="both"/>
        <w:rPr>
          <w:rFonts w:ascii="Arial" w:eastAsia="Times New Roman" w:hAnsi="Arial" w:cs="Arial"/>
          <w:b/>
          <w:color w:val="000000"/>
        </w:rPr>
      </w:pPr>
      <w:r w:rsidRPr="007F46CE">
        <w:rPr>
          <w:rFonts w:ascii="Arial" w:eastAsia="Times New Roman" w:hAnsi="Arial" w:cs="Arial"/>
          <w:b/>
          <w:color w:val="000000"/>
        </w:rPr>
        <w:t xml:space="preserve">16.1 </w:t>
      </w:r>
      <w:r w:rsidR="001E6524" w:rsidRPr="007F46CE">
        <w:rPr>
          <w:rFonts w:ascii="Arial" w:eastAsia="Times New Roman" w:hAnsi="Arial" w:cs="Arial"/>
          <w:b/>
          <w:color w:val="000000"/>
        </w:rPr>
        <w:t>Modalità e termini di rendicontazione</w:t>
      </w:r>
    </w:p>
    <w:p w:rsidR="007F46CE" w:rsidRPr="007F46CE" w:rsidRDefault="007F46CE" w:rsidP="007F46CE">
      <w:pPr>
        <w:spacing w:after="0" w:line="240" w:lineRule="auto"/>
        <w:ind w:firstLine="284"/>
        <w:jc w:val="both"/>
        <w:rPr>
          <w:rFonts w:ascii="Arial" w:eastAsia="Times New Roman" w:hAnsi="Arial" w:cs="Arial"/>
          <w:b/>
          <w:color w:val="000000"/>
        </w:rPr>
      </w:pPr>
    </w:p>
    <w:p w:rsidR="001E6524" w:rsidRDefault="001E6524" w:rsidP="007F46CE">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rPr>
        <w:t>L’attività di rendicontazione delle spese costituisce una fase essenziale del procedimento di erogazione del contributo concesso.</w:t>
      </w:r>
    </w:p>
    <w:p w:rsidR="007F46CE" w:rsidRPr="001E6524" w:rsidRDefault="007F46CE" w:rsidP="007F46CE">
      <w:pPr>
        <w:spacing w:after="0" w:line="240" w:lineRule="auto"/>
        <w:ind w:firstLine="284"/>
        <w:jc w:val="both"/>
        <w:rPr>
          <w:rFonts w:ascii="Arial" w:eastAsia="Times New Roman" w:hAnsi="Arial" w:cs="Arial"/>
          <w:color w:val="000000"/>
          <w:lang w:eastAsia="it-IT"/>
        </w:rPr>
      </w:pPr>
    </w:p>
    <w:p w:rsidR="001E6524" w:rsidRDefault="008D43F8" w:rsidP="007F46CE">
      <w:pPr>
        <w:spacing w:after="0" w:line="240" w:lineRule="auto"/>
        <w:ind w:firstLine="284"/>
        <w:jc w:val="both"/>
        <w:rPr>
          <w:rFonts w:ascii="Arial" w:eastAsia="Times New Roman" w:hAnsi="Arial" w:cs="Arial"/>
          <w:color w:val="000000"/>
          <w:lang w:eastAsia="it-IT"/>
        </w:rPr>
      </w:pPr>
      <w:r w:rsidRPr="008D43F8">
        <w:rPr>
          <w:rFonts w:ascii="Arial" w:eastAsia="Times New Roman" w:hAnsi="Arial" w:cs="Arial"/>
          <w:color w:val="000000"/>
          <w:lang w:eastAsia="it-IT"/>
        </w:rPr>
        <w:t xml:space="preserve">Il Beneficiario, ai fini della liquidazione del contributo, è tenuto a trasmettere la rendicontazione delle spese sostenute mediante la registrazione costante e progressiva della relativa documentazione e dei pagamenti effettuati nel sistema informatizzato </w:t>
      </w:r>
      <w:r w:rsidR="00C67228" w:rsidRPr="008D43F8">
        <w:rPr>
          <w:rFonts w:ascii="Arial" w:eastAsia="Times New Roman" w:hAnsi="Arial" w:cs="Arial"/>
          <w:color w:val="000000"/>
          <w:lang w:eastAsia="it-IT"/>
        </w:rPr>
        <w:t xml:space="preserve">SIGEF </w:t>
      </w:r>
      <w:r w:rsidRPr="008D43F8">
        <w:rPr>
          <w:rFonts w:ascii="Arial" w:eastAsia="Times New Roman" w:hAnsi="Arial" w:cs="Arial"/>
          <w:color w:val="000000"/>
          <w:lang w:eastAsia="it-IT"/>
        </w:rPr>
        <w:t xml:space="preserve">accedendo all’indirizzo </w:t>
      </w:r>
      <w:hyperlink r:id="rId12" w:history="1">
        <w:r w:rsidRPr="00A47C04">
          <w:rPr>
            <w:rStyle w:val="Collegamentoipertestuale"/>
            <w:rFonts w:eastAsia="Times New Roman"/>
            <w:sz w:val="22"/>
            <w:szCs w:val="22"/>
            <w:lang w:eastAsia="it-IT"/>
          </w:rPr>
          <w:t>https://sigef.regione.marche.it</w:t>
        </w:r>
      </w:hyperlink>
      <w:r w:rsidR="00F85A18" w:rsidRPr="00F85A18">
        <w:rPr>
          <w:rStyle w:val="Collegamentoipertestuale"/>
          <w:rFonts w:eastAsia="Times New Roman"/>
          <w:b w:val="0"/>
          <w:sz w:val="22"/>
          <w:szCs w:val="22"/>
          <w:lang w:eastAsia="it-IT"/>
        </w:rPr>
        <w:t>.</w:t>
      </w:r>
    </w:p>
    <w:p w:rsidR="008D43F8" w:rsidRPr="001E6524" w:rsidRDefault="008D43F8" w:rsidP="007F46CE">
      <w:pPr>
        <w:spacing w:after="0" w:line="240" w:lineRule="auto"/>
        <w:ind w:firstLine="284"/>
        <w:jc w:val="both"/>
        <w:rPr>
          <w:rFonts w:ascii="Arial" w:eastAsia="Times New Roman" w:hAnsi="Arial" w:cs="Arial"/>
          <w:color w:val="000000"/>
          <w:lang w:eastAsia="it-IT"/>
        </w:rPr>
      </w:pPr>
    </w:p>
    <w:p w:rsidR="001E6524" w:rsidRPr="009115CA" w:rsidRDefault="007F46CE" w:rsidP="00B3794A">
      <w:pPr>
        <w:spacing w:after="0" w:line="240" w:lineRule="auto"/>
        <w:ind w:firstLine="426"/>
        <w:jc w:val="both"/>
        <w:rPr>
          <w:rFonts w:ascii="Arial" w:eastAsia="Times New Roman" w:hAnsi="Arial" w:cs="Arial"/>
          <w:b/>
          <w:color w:val="000000"/>
        </w:rPr>
      </w:pPr>
      <w:r w:rsidRPr="009115CA">
        <w:rPr>
          <w:rFonts w:ascii="Arial" w:eastAsia="Times New Roman" w:hAnsi="Arial" w:cs="Arial"/>
          <w:b/>
          <w:color w:val="000000"/>
        </w:rPr>
        <w:t>16</w:t>
      </w:r>
      <w:r w:rsidR="001E6524" w:rsidRPr="009115CA">
        <w:rPr>
          <w:rFonts w:ascii="Arial" w:eastAsia="Times New Roman" w:hAnsi="Arial" w:cs="Arial"/>
          <w:b/>
          <w:color w:val="000000"/>
        </w:rPr>
        <w:t>.2 Obblighi connessi a</w:t>
      </w:r>
      <w:r w:rsidR="009225FE">
        <w:rPr>
          <w:rFonts w:ascii="Arial" w:eastAsia="Times New Roman" w:hAnsi="Arial" w:cs="Arial"/>
          <w:b/>
          <w:color w:val="000000"/>
        </w:rPr>
        <w:t>lla rendicontazione delle spese</w:t>
      </w:r>
    </w:p>
    <w:p w:rsidR="007F46CE" w:rsidRDefault="007F46CE" w:rsidP="00B3794A">
      <w:pPr>
        <w:spacing w:after="0" w:line="240" w:lineRule="auto"/>
        <w:jc w:val="both"/>
        <w:rPr>
          <w:rFonts w:ascii="Arial" w:eastAsia="Times New Roman" w:hAnsi="Arial" w:cs="Arial"/>
          <w:color w:val="000000"/>
          <w:lang w:eastAsia="it-IT"/>
        </w:rPr>
      </w:pPr>
    </w:p>
    <w:p w:rsidR="001E6524" w:rsidRDefault="001E6524" w:rsidP="00B3794A">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Beneficiario deve</w:t>
      </w:r>
      <w:r w:rsidR="0066107F">
        <w:rPr>
          <w:rFonts w:ascii="Arial" w:eastAsia="Times New Roman" w:hAnsi="Arial" w:cs="Arial"/>
          <w:color w:val="000000"/>
          <w:lang w:eastAsia="it-IT"/>
        </w:rPr>
        <w:t>:</w:t>
      </w:r>
    </w:p>
    <w:p w:rsidR="00987F9F" w:rsidRPr="001E6524" w:rsidRDefault="00987F9F" w:rsidP="00B3794A">
      <w:pPr>
        <w:spacing w:after="0" w:line="240" w:lineRule="auto"/>
        <w:ind w:firstLine="284"/>
        <w:jc w:val="both"/>
        <w:rPr>
          <w:rFonts w:ascii="Arial" w:eastAsia="Times New Roman" w:hAnsi="Arial" w:cs="Arial"/>
          <w:color w:val="000000"/>
          <w:lang w:eastAsia="it-IT"/>
        </w:rPr>
      </w:pPr>
    </w:p>
    <w:p w:rsidR="00987F9F" w:rsidRDefault="00987F9F" w:rsidP="00B3794A">
      <w:pPr>
        <w:pStyle w:val="Paragrafoelenco"/>
        <w:numPr>
          <w:ilvl w:val="0"/>
          <w:numId w:val="17"/>
        </w:numPr>
        <w:spacing w:after="0" w:line="240" w:lineRule="auto"/>
        <w:rPr>
          <w:rFonts w:ascii="Arial" w:eastAsia="Times New Roman" w:hAnsi="Arial" w:cs="Arial"/>
          <w:color w:val="000000"/>
          <w:lang w:eastAsia="it-IT"/>
        </w:rPr>
      </w:pPr>
      <w:r w:rsidRPr="00987F9F">
        <w:rPr>
          <w:rFonts w:ascii="Arial" w:eastAsia="Times New Roman" w:hAnsi="Arial" w:cs="Arial"/>
          <w:color w:val="000000"/>
          <w:lang w:eastAsia="it-IT"/>
        </w:rPr>
        <w:t>rendicontare secondo le modalità e i termini stabiliti nel bando;</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garantire che le spese dichiarate siano reali e che i prodotti e i servizi siano forniti conformemente a quanto previsto in sede</w:t>
      </w:r>
      <w:r w:rsidR="00060A61" w:rsidRPr="00987F9F">
        <w:rPr>
          <w:rFonts w:ascii="Arial" w:eastAsia="Times New Roman" w:hAnsi="Arial" w:cs="Arial"/>
          <w:color w:val="000000"/>
          <w:lang w:eastAsia="it-IT"/>
        </w:rPr>
        <w:t xml:space="preserve"> di approvazione del progetto;</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conservare</w:t>
      </w:r>
      <w:r w:rsidR="00AB5BFD"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9"/>
      </w:r>
      <w:r w:rsidR="00AB5BFD"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xml:space="preserve"> tutti i documenti relativi, sotto forma di originali o di copie autenticate su supporti comunemente accettati</w:t>
      </w:r>
      <w:r w:rsidR="00AB5BFD"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10"/>
      </w:r>
      <w:r w:rsidR="00AB5BFD"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che comprovano l’effettività della spesa sos</w:t>
      </w:r>
      <w:r w:rsidR="00060A61" w:rsidRPr="00987F9F">
        <w:rPr>
          <w:rFonts w:ascii="Arial" w:eastAsia="Times New Roman" w:hAnsi="Arial" w:cs="Arial"/>
          <w:color w:val="000000"/>
          <w:lang w:eastAsia="it-IT"/>
        </w:rPr>
        <w:t>tenuta;</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comunicare all’Amministrazione regionale l’ubicazione dei documenti sopra richiamati nonché l’identità del soggetto addetto a tale conservazione. Ogni modifica e/o aggiornamento delle suddette informazioni deve essere prontamente comunicato all’Amministrazione regionale</w:t>
      </w:r>
      <w:r w:rsidR="00060A61" w:rsidRPr="00987F9F">
        <w:rPr>
          <w:rFonts w:ascii="Arial" w:eastAsia="Times New Roman" w:hAnsi="Arial" w:cs="Arial"/>
          <w:color w:val="000000"/>
          <w:lang w:eastAsia="it-IT"/>
        </w:rPr>
        <w:t>;</w:t>
      </w:r>
    </w:p>
    <w:p w:rsidR="001E6524"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 xml:space="preserve">assicurare l’accesso ai documenti sopra richiamati, nei casi di ispezione.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 e i </w:t>
      </w:r>
      <w:r w:rsidR="00787467">
        <w:rPr>
          <w:rFonts w:ascii="Arial" w:eastAsia="Times New Roman" w:hAnsi="Arial" w:cs="Arial"/>
          <w:color w:val="000000"/>
          <w:lang w:eastAsia="it-IT"/>
        </w:rPr>
        <w:t>loro rappresentanti autorizzati;</w:t>
      </w:r>
    </w:p>
    <w:p w:rsidR="00787467" w:rsidRPr="00787467" w:rsidRDefault="00787467" w:rsidP="0066107F">
      <w:pPr>
        <w:pStyle w:val="Paragrafoelenco"/>
        <w:numPr>
          <w:ilvl w:val="0"/>
          <w:numId w:val="17"/>
        </w:numPr>
        <w:spacing w:after="0" w:line="240" w:lineRule="auto"/>
        <w:ind w:left="714" w:hanging="357"/>
        <w:jc w:val="both"/>
        <w:rPr>
          <w:rFonts w:ascii="Arial" w:eastAsia="Times New Roman" w:hAnsi="Arial" w:cs="Arial"/>
          <w:color w:val="000000"/>
          <w:lang w:eastAsia="it-IT"/>
        </w:rPr>
      </w:pPr>
      <w:r w:rsidRPr="00787467">
        <w:rPr>
          <w:rFonts w:ascii="Arial" w:eastAsia="Times New Roman" w:hAnsi="Arial" w:cs="Arial"/>
          <w:color w:val="000000"/>
          <w:lang w:eastAsia="it-IT"/>
        </w:rPr>
        <w:t>assicurare un sistema di contabilità separata o una codificazione contabile adeguata per tutte le transazioni relative all’operazione. Ove possibile, è, inoltre, preferibile il ricorso a fatturazione separata, specificatamente dedicata al progetto per il quale</w:t>
      </w:r>
      <w:r w:rsidR="00E10DB5">
        <w:rPr>
          <w:rFonts w:ascii="Arial" w:eastAsia="Times New Roman" w:hAnsi="Arial" w:cs="Arial"/>
          <w:color w:val="000000"/>
          <w:lang w:eastAsia="it-IT"/>
        </w:rPr>
        <w:t xml:space="preserve"> è stato concesso il contributo.</w:t>
      </w:r>
    </w:p>
    <w:p w:rsidR="00A42259" w:rsidRPr="00AF404A" w:rsidRDefault="00A42259" w:rsidP="00B3794A">
      <w:pPr>
        <w:spacing w:after="0" w:line="240" w:lineRule="auto"/>
        <w:jc w:val="both"/>
        <w:rPr>
          <w:rFonts w:ascii="Arial" w:eastAsia="Times New Roman" w:hAnsi="Arial" w:cs="Arial"/>
          <w:b/>
          <w:color w:val="000000"/>
          <w:lang w:eastAsia="it-IT"/>
        </w:rPr>
      </w:pPr>
    </w:p>
    <w:p w:rsidR="001E6524" w:rsidRPr="009225FE" w:rsidRDefault="00A42259" w:rsidP="00B3794A">
      <w:pPr>
        <w:spacing w:after="0" w:line="240" w:lineRule="auto"/>
        <w:ind w:firstLine="426"/>
        <w:jc w:val="both"/>
        <w:rPr>
          <w:rFonts w:ascii="Arial" w:eastAsia="Times New Roman" w:hAnsi="Arial" w:cs="Arial"/>
          <w:b/>
          <w:bCs/>
        </w:rPr>
      </w:pPr>
      <w:bookmarkStart w:id="1" w:name="_Toc315340822"/>
      <w:r w:rsidRPr="009225FE">
        <w:rPr>
          <w:rFonts w:ascii="Arial" w:eastAsia="Times New Roman" w:hAnsi="Arial" w:cs="Arial"/>
          <w:b/>
          <w:bCs/>
        </w:rPr>
        <w:t>16</w:t>
      </w:r>
      <w:r w:rsidR="001E6524" w:rsidRPr="009225FE">
        <w:rPr>
          <w:rFonts w:ascii="Arial" w:eastAsia="Times New Roman" w:hAnsi="Arial" w:cs="Arial"/>
          <w:b/>
          <w:bCs/>
        </w:rPr>
        <w:t>.3 P</w:t>
      </w:r>
      <w:r w:rsidRPr="009225FE">
        <w:rPr>
          <w:rFonts w:ascii="Arial" w:eastAsia="Times New Roman" w:hAnsi="Arial" w:cs="Arial"/>
          <w:b/>
          <w:bCs/>
        </w:rPr>
        <w:t>rova della spesa</w:t>
      </w:r>
      <w:bookmarkEnd w:id="1"/>
    </w:p>
    <w:p w:rsidR="00A42259" w:rsidRPr="009225FE" w:rsidRDefault="00A42259" w:rsidP="00AF404A">
      <w:pPr>
        <w:widowControl w:val="0"/>
        <w:spacing w:after="0" w:line="240" w:lineRule="auto"/>
        <w:jc w:val="both"/>
        <w:outlineLvl w:val="1"/>
        <w:rPr>
          <w:rFonts w:ascii="Arial" w:eastAsia="Times New Roman" w:hAnsi="Arial" w:cs="Arial"/>
          <w:b/>
          <w:bCs/>
        </w:rPr>
      </w:pPr>
    </w:p>
    <w:p w:rsidR="00122AD5" w:rsidRPr="00122AD5" w:rsidRDefault="00122AD5" w:rsidP="00AF404A">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 xml:space="preserve">Ai sensi dell’art. 131 § 2 del Reg. (UE) 1303/2013, le spese sostenute dai Beneficiari dovranno essere giustificate da fatture quietanzate o da documenti contabili di valore probatorio equivalente </w:t>
      </w:r>
      <w:r w:rsidR="00F85A18">
        <w:rPr>
          <w:rFonts w:ascii="Arial" w:eastAsia="Times New Roman" w:hAnsi="Arial" w:cs="Arial"/>
          <w:color w:val="000000"/>
          <w:lang w:eastAsia="it-IT"/>
        </w:rPr>
        <w:t>ad esempio</w:t>
      </w:r>
      <w:r w:rsidR="00247941">
        <w:rPr>
          <w:rFonts w:ascii="Arial" w:eastAsia="Times New Roman" w:hAnsi="Arial" w:cs="Arial"/>
          <w:color w:val="000000"/>
          <w:lang w:eastAsia="it-IT"/>
        </w:rPr>
        <w:t>:</w:t>
      </w:r>
      <w:r w:rsidRPr="00122AD5">
        <w:rPr>
          <w:rFonts w:ascii="Arial" w:eastAsia="Times New Roman" w:hAnsi="Arial" w:cs="Arial"/>
          <w:color w:val="000000"/>
          <w:lang w:eastAsia="it-IT"/>
        </w:rPr>
        <w:t xml:space="preserve"> copia dell’atto di liquidazione delle spese e dei relativi mandati di pagamento, quietanze di pagamento rilasciat</w:t>
      </w:r>
      <w:r w:rsidR="00E10EDB">
        <w:rPr>
          <w:rFonts w:ascii="Arial" w:eastAsia="Times New Roman" w:hAnsi="Arial" w:cs="Arial"/>
          <w:color w:val="000000"/>
          <w:lang w:eastAsia="it-IT"/>
        </w:rPr>
        <w:t>e dalla Banca quali a</w:t>
      </w:r>
      <w:r w:rsidR="00F85A18">
        <w:rPr>
          <w:rFonts w:ascii="Arial" w:eastAsia="Times New Roman" w:hAnsi="Arial" w:cs="Arial"/>
          <w:color w:val="000000"/>
          <w:lang w:eastAsia="it-IT"/>
        </w:rPr>
        <w:t>d</w:t>
      </w:r>
      <w:r w:rsidRPr="00122AD5">
        <w:rPr>
          <w:rFonts w:ascii="Arial" w:eastAsia="Times New Roman" w:hAnsi="Arial" w:cs="Arial"/>
          <w:color w:val="000000"/>
          <w:lang w:eastAsia="it-IT"/>
        </w:rPr>
        <w:t xml:space="preserve"> esempio ricevuta di bonifico bancario</w:t>
      </w:r>
      <w:r w:rsidR="00247941">
        <w:rPr>
          <w:rFonts w:ascii="Arial" w:eastAsia="Times New Roman" w:hAnsi="Arial" w:cs="Arial"/>
          <w:color w:val="000000"/>
          <w:lang w:eastAsia="it-IT"/>
        </w:rPr>
        <w:t>.</w:t>
      </w:r>
    </w:p>
    <w:p w:rsidR="00F85A18" w:rsidRDefault="00F85A18" w:rsidP="00122AD5">
      <w:pPr>
        <w:autoSpaceDE w:val="0"/>
        <w:autoSpaceDN w:val="0"/>
        <w:spacing w:after="0" w:line="240" w:lineRule="auto"/>
        <w:ind w:firstLine="283"/>
        <w:jc w:val="both"/>
        <w:rPr>
          <w:rFonts w:ascii="Arial" w:eastAsia="Times New Roman" w:hAnsi="Arial" w:cs="Arial"/>
          <w:color w:val="000000"/>
          <w:lang w:eastAsia="it-IT"/>
        </w:rPr>
      </w:pPr>
    </w:p>
    <w:p w:rsidR="00122AD5" w:rsidRPr="00122AD5" w:rsidRDefault="00122AD5" w:rsidP="00122AD5">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lastRenderedPageBreak/>
        <w:t xml:space="preserve">Sono considerate ammissibili le spese fatturate e quietanzate entro il termine finale di ammissibilità della spesa indicato al </w:t>
      </w:r>
      <w:r w:rsidR="0047414C">
        <w:rPr>
          <w:rFonts w:ascii="Arial" w:eastAsia="Times New Roman" w:hAnsi="Arial" w:cs="Arial"/>
          <w:color w:val="000000"/>
          <w:lang w:eastAsia="it-IT"/>
        </w:rPr>
        <w:t>paragrafo</w:t>
      </w:r>
      <w:r w:rsidRPr="00122AD5">
        <w:rPr>
          <w:rFonts w:ascii="Arial" w:eastAsia="Times New Roman" w:hAnsi="Arial" w:cs="Arial"/>
          <w:color w:val="000000"/>
          <w:lang w:eastAsia="it-IT"/>
        </w:rPr>
        <w:t xml:space="preserve"> </w:t>
      </w:r>
      <w:r w:rsidRPr="00247941">
        <w:rPr>
          <w:rFonts w:ascii="Arial" w:eastAsia="Times New Roman" w:hAnsi="Arial" w:cs="Arial"/>
          <w:color w:val="000000"/>
          <w:lang w:eastAsia="it-IT"/>
        </w:rPr>
        <w:t>6</w:t>
      </w:r>
      <w:r w:rsidRPr="00122AD5">
        <w:rPr>
          <w:rFonts w:ascii="Arial" w:eastAsia="Times New Roman" w:hAnsi="Arial" w:cs="Arial"/>
          <w:color w:val="000000"/>
          <w:lang w:eastAsia="it-IT"/>
        </w:rPr>
        <w:t xml:space="preserve"> del presente bando.</w:t>
      </w:r>
    </w:p>
    <w:p w:rsidR="00122AD5" w:rsidRPr="00122AD5" w:rsidRDefault="00122AD5" w:rsidP="00122AD5">
      <w:pPr>
        <w:autoSpaceDE w:val="0"/>
        <w:autoSpaceDN w:val="0"/>
        <w:spacing w:after="0" w:line="240" w:lineRule="auto"/>
        <w:ind w:firstLine="283"/>
        <w:jc w:val="both"/>
        <w:rPr>
          <w:rFonts w:ascii="Arial" w:eastAsia="Times New Roman" w:hAnsi="Arial" w:cs="Arial"/>
          <w:color w:val="000000"/>
          <w:lang w:eastAsia="it-IT"/>
        </w:rPr>
      </w:pPr>
    </w:p>
    <w:p w:rsidR="001E6524" w:rsidRDefault="00122AD5" w:rsidP="00122AD5">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Le fatture dovranno, in funzione dell’oggetto per cui è richiesta l’ammissibilità, riportare in modo analitico i beni o indicare chiaramente la tipologia della prestazione o del lavoro, facendo esplicitamente riferimento, in entrambi i casi, al progetto POR cofinanziato.</w:t>
      </w:r>
    </w:p>
    <w:p w:rsidR="00122AD5" w:rsidRPr="009225FE" w:rsidRDefault="00122AD5" w:rsidP="009225FE">
      <w:pPr>
        <w:spacing w:after="0" w:line="240" w:lineRule="auto"/>
        <w:jc w:val="both"/>
        <w:rPr>
          <w:rFonts w:ascii="Arial" w:eastAsia="Times New Roman" w:hAnsi="Arial" w:cs="Arial"/>
          <w:b/>
          <w:color w:val="000000"/>
          <w:lang w:eastAsia="it-IT"/>
        </w:rPr>
      </w:pPr>
    </w:p>
    <w:p w:rsidR="001E6524" w:rsidRPr="009225FE" w:rsidRDefault="001E6524" w:rsidP="00B3794A">
      <w:pPr>
        <w:spacing w:after="0" w:line="240" w:lineRule="auto"/>
        <w:ind w:firstLine="426"/>
        <w:jc w:val="both"/>
        <w:rPr>
          <w:rFonts w:ascii="Arial" w:eastAsia="Times New Roman" w:hAnsi="Arial" w:cs="Arial"/>
          <w:b/>
          <w:color w:val="000000"/>
          <w:lang w:eastAsia="it-IT"/>
        </w:rPr>
      </w:pPr>
      <w:r w:rsidRPr="00B3794A">
        <w:rPr>
          <w:rFonts w:ascii="Arial" w:eastAsia="Times New Roman" w:hAnsi="Arial" w:cs="Arial"/>
          <w:b/>
          <w:bCs/>
        </w:rPr>
        <w:t>1</w:t>
      </w:r>
      <w:r w:rsidR="00BC55ED" w:rsidRPr="00B3794A">
        <w:rPr>
          <w:rFonts w:ascii="Arial" w:eastAsia="Times New Roman" w:hAnsi="Arial" w:cs="Arial"/>
          <w:b/>
          <w:bCs/>
        </w:rPr>
        <w:t>6</w:t>
      </w:r>
      <w:r w:rsidRPr="009225FE">
        <w:rPr>
          <w:rFonts w:ascii="Arial" w:eastAsia="Times New Roman" w:hAnsi="Arial" w:cs="Arial"/>
          <w:b/>
          <w:color w:val="000000"/>
          <w:lang w:eastAsia="it-IT"/>
        </w:rPr>
        <w:t>.4 Modalità di pagamento</w:t>
      </w:r>
    </w:p>
    <w:p w:rsidR="00122AD5" w:rsidRPr="009225FE" w:rsidRDefault="00122AD5" w:rsidP="00B34DF4">
      <w:pPr>
        <w:spacing w:after="0" w:line="240" w:lineRule="auto"/>
        <w:jc w:val="both"/>
        <w:rPr>
          <w:rFonts w:ascii="Arial" w:eastAsia="Times New Roman" w:hAnsi="Arial" w:cs="Arial"/>
          <w:b/>
          <w:color w:val="000000"/>
          <w:lang w:eastAsia="it-IT"/>
        </w:rPr>
      </w:pPr>
    </w:p>
    <w:p w:rsidR="001E6524" w:rsidRDefault="001E6524" w:rsidP="00BC1010">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pagamento da parte del beneficiario può avvenire con le seguenti modalità:</w:t>
      </w:r>
    </w:p>
    <w:p w:rsidR="00E10EDB" w:rsidRPr="001E6524" w:rsidRDefault="00E10EDB" w:rsidP="00BC1010">
      <w:pPr>
        <w:spacing w:after="0" w:line="240" w:lineRule="auto"/>
        <w:ind w:firstLine="284"/>
        <w:jc w:val="both"/>
        <w:rPr>
          <w:rFonts w:ascii="Arial" w:eastAsia="Times New Roman" w:hAnsi="Arial" w:cs="Arial"/>
          <w:color w:val="000000"/>
          <w:lang w:eastAsia="it-IT"/>
        </w:rPr>
      </w:pPr>
    </w:p>
    <w:p w:rsidR="001E6524" w:rsidRPr="001E6524" w:rsidRDefault="001E6524" w:rsidP="00B34DF4">
      <w:pPr>
        <w:numPr>
          <w:ilvl w:val="0"/>
          <w:numId w:val="12"/>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bonifico bancario o postale</w:t>
      </w:r>
      <w:r w:rsidR="00E10EDB">
        <w:rPr>
          <w:rFonts w:ascii="Arial" w:eastAsia="Times New Roman" w:hAnsi="Arial" w:cs="Arial"/>
          <w:color w:val="000000"/>
          <w:lang w:eastAsia="it-IT"/>
        </w:rPr>
        <w:t>;</w:t>
      </w:r>
    </w:p>
    <w:p w:rsidR="001E6524" w:rsidRDefault="001E6524" w:rsidP="00B34DF4">
      <w:pPr>
        <w:numPr>
          <w:ilvl w:val="0"/>
          <w:numId w:val="12"/>
        </w:numPr>
        <w:spacing w:after="0" w:line="240" w:lineRule="auto"/>
        <w:jc w:val="both"/>
        <w:rPr>
          <w:rFonts w:ascii="Arial" w:eastAsia="Times New Roman" w:hAnsi="Arial" w:cs="Arial"/>
          <w:color w:val="000000"/>
          <w:lang w:eastAsia="it-IT"/>
        </w:rPr>
      </w:pPr>
      <w:proofErr w:type="gramStart"/>
      <w:r w:rsidRPr="001E6524">
        <w:rPr>
          <w:rFonts w:ascii="Arial" w:eastAsia="Times New Roman" w:hAnsi="Arial" w:cs="Arial"/>
          <w:color w:val="000000"/>
          <w:lang w:eastAsia="it-IT"/>
        </w:rPr>
        <w:t>altri</w:t>
      </w:r>
      <w:proofErr w:type="gramEnd"/>
      <w:r w:rsidRPr="001E6524">
        <w:rPr>
          <w:rFonts w:ascii="Arial" w:eastAsia="Times New Roman" w:hAnsi="Arial" w:cs="Arial"/>
          <w:color w:val="000000"/>
          <w:lang w:eastAsia="it-IT"/>
        </w:rPr>
        <w:t xml:space="preserve"> strumenti diversi dal bonifico bancario o postale purché idonei a garantire la piena tracc</w:t>
      </w:r>
      <w:r w:rsidR="00E10EDB">
        <w:rPr>
          <w:rFonts w:ascii="Arial" w:eastAsia="Times New Roman" w:hAnsi="Arial" w:cs="Arial"/>
          <w:color w:val="000000"/>
          <w:lang w:eastAsia="it-IT"/>
        </w:rPr>
        <w:t>iabilità delle operazioni per l’</w:t>
      </w:r>
      <w:r w:rsidRPr="001E6524">
        <w:rPr>
          <w:rFonts w:ascii="Arial" w:eastAsia="Times New Roman" w:hAnsi="Arial" w:cs="Arial"/>
          <w:color w:val="000000"/>
          <w:lang w:eastAsia="it-IT"/>
        </w:rPr>
        <w:t>intero importo dovuto e nel rispetto di quanto stabilito dall’art 3 della L</w:t>
      </w:r>
      <w:r w:rsidR="00F85A18">
        <w:rPr>
          <w:rFonts w:ascii="Arial" w:eastAsia="Times New Roman" w:hAnsi="Arial" w:cs="Arial"/>
          <w:color w:val="000000"/>
          <w:lang w:eastAsia="it-IT"/>
        </w:rPr>
        <w:t>egge</w:t>
      </w:r>
      <w:r w:rsidRPr="001E6524">
        <w:rPr>
          <w:rFonts w:ascii="Arial" w:eastAsia="Times New Roman" w:hAnsi="Arial" w:cs="Arial"/>
          <w:color w:val="000000"/>
          <w:lang w:eastAsia="it-IT"/>
        </w:rPr>
        <w:t xml:space="preserve"> </w:t>
      </w:r>
      <w:r w:rsidR="00481418">
        <w:rPr>
          <w:rFonts w:ascii="Arial" w:eastAsia="Times New Roman" w:hAnsi="Arial" w:cs="Arial"/>
          <w:color w:val="000000"/>
          <w:lang w:eastAsia="it-IT"/>
        </w:rPr>
        <w:t xml:space="preserve">n. </w:t>
      </w:r>
      <w:r w:rsidRPr="001E6524">
        <w:rPr>
          <w:rFonts w:ascii="Arial" w:eastAsia="Times New Roman" w:hAnsi="Arial" w:cs="Arial"/>
          <w:color w:val="000000"/>
          <w:lang w:eastAsia="it-IT"/>
        </w:rPr>
        <w:t xml:space="preserve">136/2010 e </w:t>
      </w:r>
      <w:proofErr w:type="spellStart"/>
      <w:r w:rsidRPr="001E6524">
        <w:rPr>
          <w:rFonts w:ascii="Arial" w:eastAsia="Times New Roman" w:hAnsi="Arial" w:cs="Arial"/>
          <w:color w:val="000000"/>
          <w:lang w:eastAsia="it-IT"/>
        </w:rPr>
        <w:t>s.m.i.</w:t>
      </w:r>
      <w:proofErr w:type="spellEnd"/>
      <w:r w:rsidRPr="001E6524">
        <w:rPr>
          <w:rFonts w:ascii="Arial" w:eastAsia="Times New Roman" w:hAnsi="Arial" w:cs="Arial"/>
          <w:color w:val="000000"/>
          <w:lang w:eastAsia="it-IT"/>
        </w:rPr>
        <w:t>, con l’esclusione dei pagamenti tramite assegno o contante.</w:t>
      </w:r>
    </w:p>
    <w:p w:rsidR="00E10EDB" w:rsidRPr="009225FE" w:rsidRDefault="00E10EDB" w:rsidP="00065195">
      <w:pPr>
        <w:spacing w:after="0" w:line="240" w:lineRule="auto"/>
        <w:ind w:left="720"/>
        <w:jc w:val="both"/>
        <w:rPr>
          <w:rFonts w:ascii="Arial" w:eastAsia="Times New Roman" w:hAnsi="Arial" w:cs="Arial"/>
          <w:color w:val="000000"/>
          <w:lang w:eastAsia="it-IT"/>
        </w:rPr>
      </w:pPr>
    </w:p>
    <w:p w:rsidR="001E6524" w:rsidRPr="009225FE" w:rsidRDefault="001E6524" w:rsidP="00B3794A">
      <w:pPr>
        <w:spacing w:after="0" w:line="240" w:lineRule="auto"/>
        <w:ind w:firstLine="426"/>
        <w:jc w:val="both"/>
        <w:rPr>
          <w:rFonts w:ascii="Arial" w:eastAsia="Times New Roman" w:hAnsi="Arial" w:cs="Arial"/>
          <w:b/>
          <w:bCs/>
        </w:rPr>
      </w:pPr>
      <w:r w:rsidRPr="009225FE">
        <w:rPr>
          <w:rFonts w:ascii="Arial" w:eastAsia="Times New Roman" w:hAnsi="Arial" w:cs="Arial"/>
          <w:b/>
          <w:bCs/>
        </w:rPr>
        <w:t>1</w:t>
      </w:r>
      <w:r w:rsidR="00BC55ED" w:rsidRPr="009225FE">
        <w:rPr>
          <w:rFonts w:ascii="Arial" w:eastAsia="Times New Roman" w:hAnsi="Arial" w:cs="Arial"/>
          <w:b/>
          <w:bCs/>
        </w:rPr>
        <w:t>6</w:t>
      </w:r>
      <w:r w:rsidRPr="009225FE">
        <w:rPr>
          <w:rFonts w:ascii="Arial" w:eastAsia="Times New Roman" w:hAnsi="Arial" w:cs="Arial"/>
          <w:b/>
          <w:bCs/>
        </w:rPr>
        <w:t>.5 Documentazione giustificativa dell’avvenuto pagamento</w:t>
      </w:r>
    </w:p>
    <w:p w:rsidR="00122AD5" w:rsidRPr="009225FE" w:rsidRDefault="00122AD5" w:rsidP="00B34DF4">
      <w:pPr>
        <w:spacing w:after="0" w:line="240" w:lineRule="auto"/>
        <w:jc w:val="both"/>
        <w:rPr>
          <w:rFonts w:ascii="Arial" w:eastAsia="Times New Roman" w:hAnsi="Arial" w:cs="Arial"/>
          <w:color w:val="000000"/>
          <w:lang w:eastAsia="it-IT"/>
        </w:rPr>
      </w:pPr>
    </w:p>
    <w:p w:rsidR="00122AD5" w:rsidRPr="001E6524" w:rsidRDefault="001E6524" w:rsidP="00BC1010">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La documentazione giustificativa dell’avvenuto pagamento è la seguente:</w:t>
      </w:r>
    </w:p>
    <w:p w:rsidR="001E6524" w:rsidRPr="001E6524" w:rsidRDefault="001E6524" w:rsidP="00122AD5">
      <w:pPr>
        <w:spacing w:after="0" w:line="240" w:lineRule="auto"/>
        <w:ind w:left="720"/>
        <w:jc w:val="both"/>
        <w:rPr>
          <w:rFonts w:ascii="Arial" w:eastAsia="Times New Roman" w:hAnsi="Arial" w:cs="Arial"/>
          <w:color w:val="000000"/>
          <w:lang w:eastAsia="it-IT"/>
        </w:rPr>
      </w:pPr>
    </w:p>
    <w:p w:rsidR="001E6524" w:rsidRPr="00CD0AF0" w:rsidRDefault="001E6524" w:rsidP="00B34DF4">
      <w:pPr>
        <w:numPr>
          <w:ilvl w:val="0"/>
          <w:numId w:val="12"/>
        </w:numPr>
        <w:spacing w:after="0" w:line="240" w:lineRule="auto"/>
        <w:jc w:val="both"/>
        <w:rPr>
          <w:rFonts w:ascii="Arial" w:eastAsia="Times New Roman" w:hAnsi="Arial" w:cs="Arial"/>
          <w:color w:val="000000"/>
          <w:lang w:eastAsia="it-IT"/>
        </w:rPr>
      </w:pPr>
      <w:r w:rsidRPr="00CD0AF0">
        <w:rPr>
          <w:rFonts w:ascii="Arial" w:eastAsia="Times New Roman" w:hAnsi="Arial" w:cs="Arial"/>
          <w:color w:val="000000"/>
          <w:lang w:eastAsia="it-IT"/>
        </w:rPr>
        <w:t>quietanza dell’istituto bancario</w:t>
      </w:r>
      <w:r w:rsidR="003478A9" w:rsidRPr="00CD0AF0">
        <w:rPr>
          <w:rFonts w:ascii="Arial" w:eastAsia="Times New Roman" w:hAnsi="Arial" w:cs="Arial"/>
          <w:color w:val="000000"/>
          <w:lang w:eastAsia="it-IT"/>
        </w:rPr>
        <w:t xml:space="preserve"> con firma del</w:t>
      </w:r>
      <w:r w:rsidRPr="00CD0AF0">
        <w:rPr>
          <w:rFonts w:ascii="Arial" w:eastAsia="Times New Roman" w:hAnsi="Arial" w:cs="Arial"/>
          <w:color w:val="000000"/>
          <w:lang w:eastAsia="it-IT"/>
        </w:rPr>
        <w:t xml:space="preserve"> cassiere e/o</w:t>
      </w:r>
      <w:r w:rsidR="003478A9" w:rsidRPr="00CD0AF0">
        <w:rPr>
          <w:rFonts w:ascii="Arial" w:eastAsia="Times New Roman" w:hAnsi="Arial" w:cs="Arial"/>
          <w:color w:val="000000"/>
          <w:lang w:eastAsia="it-IT"/>
        </w:rPr>
        <w:t xml:space="preserve"> del</w:t>
      </w:r>
      <w:r w:rsidRPr="00CD0AF0">
        <w:rPr>
          <w:rFonts w:ascii="Arial" w:eastAsia="Times New Roman" w:hAnsi="Arial" w:cs="Arial"/>
          <w:color w:val="000000"/>
          <w:lang w:eastAsia="it-IT"/>
        </w:rPr>
        <w:t xml:space="preserve"> tesoriere nel caso di mandati di pagamento</w:t>
      </w:r>
      <w:r w:rsidR="003478A9" w:rsidRPr="00CD0AF0">
        <w:rPr>
          <w:rFonts w:ascii="Arial" w:eastAsia="Times New Roman" w:hAnsi="Arial" w:cs="Arial"/>
          <w:color w:val="000000"/>
          <w:lang w:eastAsia="it-IT"/>
        </w:rPr>
        <w:t xml:space="preserve"> oppure CRO nel caso di quietanze </w:t>
      </w:r>
      <w:r w:rsidR="00CD0AF0" w:rsidRPr="00CD0AF0">
        <w:rPr>
          <w:rFonts w:ascii="Arial" w:eastAsia="Times New Roman" w:hAnsi="Arial" w:cs="Arial"/>
          <w:color w:val="000000"/>
          <w:lang w:eastAsia="it-IT"/>
        </w:rPr>
        <w:t>elettroniche</w:t>
      </w:r>
      <w:r w:rsidRPr="00CD0AF0">
        <w:rPr>
          <w:rFonts w:ascii="Arial" w:eastAsia="Times New Roman" w:hAnsi="Arial" w:cs="Arial"/>
          <w:color w:val="000000"/>
          <w:lang w:eastAsia="it-IT"/>
        </w:rPr>
        <w:t>;</w:t>
      </w:r>
    </w:p>
    <w:p w:rsidR="002D182E" w:rsidRPr="00CD0AF0" w:rsidRDefault="001E6524" w:rsidP="00CD0AF0">
      <w:pPr>
        <w:numPr>
          <w:ilvl w:val="0"/>
          <w:numId w:val="12"/>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documenti attestanti il pagamento dei contributi previdenziali, ritenute fiscali e oneri sociali (es. </w:t>
      </w:r>
      <w:proofErr w:type="spellStart"/>
      <w:r w:rsidR="00CD0AF0">
        <w:rPr>
          <w:rFonts w:ascii="Arial" w:eastAsia="Times New Roman" w:hAnsi="Arial" w:cs="Arial"/>
          <w:color w:val="000000"/>
          <w:lang w:eastAsia="it-IT"/>
        </w:rPr>
        <w:t>m</w:t>
      </w:r>
      <w:r w:rsidRPr="001E6524">
        <w:rPr>
          <w:rFonts w:ascii="Arial" w:eastAsia="Times New Roman" w:hAnsi="Arial" w:cs="Arial"/>
          <w:color w:val="000000"/>
          <w:lang w:eastAsia="it-IT"/>
        </w:rPr>
        <w:t>od</w:t>
      </w:r>
      <w:proofErr w:type="spellEnd"/>
      <w:r w:rsidRPr="001E6524">
        <w:rPr>
          <w:rFonts w:ascii="Arial" w:eastAsia="Times New Roman" w:hAnsi="Arial" w:cs="Arial"/>
          <w:color w:val="000000"/>
          <w:lang w:eastAsia="it-IT"/>
        </w:rPr>
        <w:t>. F24) nel</w:t>
      </w:r>
      <w:r w:rsidR="00065195">
        <w:rPr>
          <w:rFonts w:ascii="Arial" w:eastAsia="Times New Roman" w:hAnsi="Arial" w:cs="Arial"/>
          <w:color w:val="000000"/>
          <w:lang w:eastAsia="it-IT"/>
        </w:rPr>
        <w:t xml:space="preserve"> caso di spese per il personale.</w:t>
      </w:r>
      <w:r w:rsidR="00CD0AF0">
        <w:rPr>
          <w:rFonts w:ascii="Arial" w:eastAsia="Times New Roman" w:hAnsi="Arial" w:cs="Arial"/>
          <w:color w:val="000000"/>
          <w:lang w:eastAsia="it-IT"/>
        </w:rPr>
        <w:t xml:space="preserve"> </w:t>
      </w:r>
      <w:r w:rsidR="002D182E" w:rsidRPr="00CD0AF0">
        <w:rPr>
          <w:rFonts w:ascii="Arial" w:eastAsia="Times New Roman" w:hAnsi="Arial" w:cs="Arial"/>
          <w:color w:val="000000"/>
          <w:lang w:eastAsia="it-IT"/>
        </w:rPr>
        <w:t xml:space="preserve">In tutti i casi di giustificativi di pagamento cumulativi (es. </w:t>
      </w:r>
      <w:proofErr w:type="spellStart"/>
      <w:r w:rsidR="002D182E" w:rsidRPr="00CD0AF0">
        <w:rPr>
          <w:rFonts w:ascii="Arial" w:eastAsia="Times New Roman" w:hAnsi="Arial" w:cs="Arial"/>
          <w:color w:val="000000"/>
          <w:lang w:eastAsia="it-IT"/>
        </w:rPr>
        <w:t>mod</w:t>
      </w:r>
      <w:proofErr w:type="spellEnd"/>
      <w:r w:rsidR="002D182E" w:rsidRPr="00CD0AF0">
        <w:rPr>
          <w:rFonts w:ascii="Arial" w:eastAsia="Times New Roman" w:hAnsi="Arial" w:cs="Arial"/>
          <w:color w:val="000000"/>
          <w:lang w:eastAsia="it-IT"/>
        </w:rPr>
        <w:t>. F24), si rende necessario allegare alla rendicontazione l’attestazione, a firma del dirigente competente per materia, con evidenza del dettaglio delle spese imputate al progetto che sono comprese negli stessi giustificativi di pagamento cumulativi.</w:t>
      </w:r>
    </w:p>
    <w:p w:rsidR="001E6524" w:rsidRPr="001E6524" w:rsidRDefault="001E6524" w:rsidP="00B34DF4">
      <w:pPr>
        <w:spacing w:after="0" w:line="240" w:lineRule="auto"/>
        <w:ind w:left="720"/>
        <w:rPr>
          <w:rFonts w:ascii="Arial" w:eastAsia="Times New Roman" w:hAnsi="Arial" w:cs="Arial"/>
          <w:color w:val="000000"/>
          <w:lang w:eastAsia="it-IT"/>
        </w:rPr>
      </w:pPr>
    </w:p>
    <w:p w:rsidR="001E6524" w:rsidRPr="00BC55ED" w:rsidRDefault="00AC2C8F" w:rsidP="00AC2C8F">
      <w:pPr>
        <w:pStyle w:val="Paragrafoelenco"/>
        <w:numPr>
          <w:ilvl w:val="0"/>
          <w:numId w:val="7"/>
        </w:numPr>
        <w:spacing w:after="0" w:line="240" w:lineRule="auto"/>
        <w:jc w:val="both"/>
        <w:outlineLvl w:val="4"/>
        <w:rPr>
          <w:rFonts w:ascii="Arial" w:eastAsia="Times New Roman" w:hAnsi="Arial" w:cs="Arial"/>
          <w:b/>
          <w:bCs/>
        </w:rPr>
      </w:pPr>
      <w:r w:rsidRPr="00BC55ED">
        <w:rPr>
          <w:rFonts w:ascii="Arial" w:eastAsia="Times New Roman" w:hAnsi="Arial" w:cs="Arial"/>
          <w:b/>
          <w:bCs/>
        </w:rPr>
        <w:t>VARIAZIONI DI PROGETTO</w:t>
      </w:r>
    </w:p>
    <w:p w:rsidR="001E6524" w:rsidRPr="00E10EDB" w:rsidRDefault="001E6524" w:rsidP="00E10EDB">
      <w:pPr>
        <w:spacing w:after="0" w:line="240" w:lineRule="auto"/>
        <w:jc w:val="both"/>
        <w:rPr>
          <w:rFonts w:ascii="Arial" w:eastAsia="Times New Roman" w:hAnsi="Arial" w:cs="Arial"/>
          <w:color w:val="000000"/>
          <w:lang w:eastAsia="it-IT"/>
        </w:rPr>
      </w:pPr>
    </w:p>
    <w:p w:rsidR="001E6524" w:rsidRPr="009115CA" w:rsidRDefault="001E6524" w:rsidP="006622DC">
      <w:pPr>
        <w:spacing w:after="0" w:line="240" w:lineRule="auto"/>
        <w:ind w:firstLine="284"/>
        <w:jc w:val="both"/>
        <w:rPr>
          <w:rFonts w:ascii="Arial" w:eastAsia="Times New Roman" w:hAnsi="Arial" w:cs="Arial"/>
          <w:b/>
        </w:rPr>
      </w:pPr>
      <w:r w:rsidRPr="009115CA">
        <w:rPr>
          <w:rFonts w:ascii="Arial" w:eastAsia="Times New Roman" w:hAnsi="Arial" w:cs="Arial"/>
          <w:b/>
        </w:rPr>
        <w:t>Variazioni in corso di esecuzione del progetto</w:t>
      </w:r>
    </w:p>
    <w:p w:rsidR="001E6524" w:rsidRPr="001E6524" w:rsidRDefault="001E6524" w:rsidP="00B34DF4">
      <w:pPr>
        <w:spacing w:after="0" w:line="240" w:lineRule="auto"/>
        <w:ind w:left="454"/>
        <w:rPr>
          <w:rFonts w:ascii="Arial" w:eastAsia="Times New Roman" w:hAnsi="Arial" w:cs="Arial"/>
          <w:lang w:eastAsia="it-IT"/>
        </w:rPr>
      </w:pPr>
    </w:p>
    <w:p w:rsidR="001E6524" w:rsidRPr="001E6524" w:rsidRDefault="001E6524" w:rsidP="00BC101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progetto va realizzato in conformità a quello approvato e ammesso al finanziamento da parte </w:t>
      </w:r>
      <w:r w:rsidR="00E10EDB">
        <w:rPr>
          <w:rFonts w:ascii="Arial" w:eastAsia="Times New Roman" w:hAnsi="Arial" w:cs="Arial"/>
          <w:lang w:eastAsia="it-IT"/>
        </w:rPr>
        <w:t>dell’Amministrazione regionale.</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Il Beneficiario è tenuto a informare tempestivamente, tramite </w:t>
      </w:r>
      <w:r w:rsidR="00AB5BFD">
        <w:rPr>
          <w:rFonts w:ascii="Arial" w:eastAsia="Times New Roman" w:hAnsi="Arial" w:cs="Arial"/>
        </w:rPr>
        <w:t xml:space="preserve">il </w:t>
      </w:r>
      <w:r w:rsidR="00AB5BFD">
        <w:rPr>
          <w:rFonts w:ascii="Arial" w:eastAsia="Times New Roman" w:hAnsi="Arial" w:cs="Arial"/>
          <w:lang w:eastAsia="it-IT"/>
        </w:rPr>
        <w:t>sistema informativo</w:t>
      </w:r>
      <w:r w:rsidRPr="001E6524">
        <w:rPr>
          <w:rFonts w:ascii="Arial" w:eastAsia="Times New Roman" w:hAnsi="Arial" w:cs="Arial"/>
        </w:rPr>
        <w:t>, l’Amministrazione regionale delle eventuali variazioni che si rendessero necessarie, fornendo la relativ</w:t>
      </w:r>
      <w:r w:rsidR="003657C2">
        <w:rPr>
          <w:rFonts w:ascii="Arial" w:eastAsia="Times New Roman" w:hAnsi="Arial" w:cs="Arial"/>
        </w:rPr>
        <w:t>a motivazione e documentazione.</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 variazione si intende approvata salvo che l’Amministrazione regionale entro </w:t>
      </w:r>
      <w:r w:rsidRPr="00DE24A4">
        <w:rPr>
          <w:rFonts w:ascii="Arial" w:eastAsia="Times New Roman" w:hAnsi="Arial" w:cs="Arial"/>
        </w:rPr>
        <w:t>30 g</w:t>
      </w:r>
      <w:r w:rsidR="00065195">
        <w:rPr>
          <w:rFonts w:ascii="Arial" w:eastAsia="Times New Roman" w:hAnsi="Arial" w:cs="Arial"/>
        </w:rPr>
        <w:t>iorni</w:t>
      </w:r>
      <w:r w:rsidRPr="001E6524">
        <w:rPr>
          <w:rFonts w:ascii="Arial" w:eastAsia="Times New Roman" w:hAnsi="Arial" w:cs="Arial"/>
        </w:rPr>
        <w:t xml:space="preserve"> solari non manifesti parere contrario.</w:t>
      </w:r>
    </w:p>
    <w:p w:rsidR="00122AD5" w:rsidRDefault="00122AD5" w:rsidP="00BC1010">
      <w:pPr>
        <w:spacing w:after="0" w:line="240" w:lineRule="auto"/>
        <w:jc w:val="both"/>
        <w:rPr>
          <w:rFonts w:ascii="Arial" w:eastAsia="Times New Roman" w:hAnsi="Arial" w:cs="Arial"/>
        </w:rPr>
      </w:pPr>
    </w:p>
    <w:p w:rsid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L’Amministrazione regionale si riserva la facoltà di ammettere le spese relative alle variazioni del progetto, fermo restando il contributo massimo concesso e purché non si incorra in una delle cause </w:t>
      </w:r>
      <w:r w:rsidRPr="00DD2A76">
        <w:rPr>
          <w:rFonts w:ascii="Arial" w:eastAsia="Times New Roman" w:hAnsi="Arial" w:cs="Arial"/>
        </w:rPr>
        <w:t xml:space="preserve">di revoca totale del contributo di cui al successivo </w:t>
      </w:r>
      <w:r w:rsidR="00FB1A6B" w:rsidRPr="00DD2A76">
        <w:rPr>
          <w:rFonts w:ascii="Arial" w:eastAsia="Times New Roman" w:hAnsi="Arial" w:cs="Arial"/>
        </w:rPr>
        <w:t>paragrafo</w:t>
      </w:r>
      <w:r w:rsidRPr="00DD2A76">
        <w:rPr>
          <w:rFonts w:ascii="Arial" w:eastAsia="Times New Roman" w:hAnsi="Arial" w:cs="Arial"/>
        </w:rPr>
        <w:t>.</w:t>
      </w:r>
    </w:p>
    <w:p w:rsidR="00F54240" w:rsidRDefault="00F54240" w:rsidP="00BC1010">
      <w:pPr>
        <w:spacing w:after="0" w:line="240" w:lineRule="auto"/>
        <w:ind w:firstLine="284"/>
        <w:jc w:val="both"/>
        <w:rPr>
          <w:rFonts w:ascii="Arial" w:eastAsia="Times New Roman" w:hAnsi="Arial" w:cs="Arial"/>
        </w:rPr>
      </w:pPr>
    </w:p>
    <w:p w:rsidR="00DE24A4" w:rsidRPr="001E6524" w:rsidRDefault="00DE24A4" w:rsidP="00BC1010">
      <w:pPr>
        <w:spacing w:after="0" w:line="240" w:lineRule="auto"/>
        <w:ind w:firstLine="284"/>
        <w:jc w:val="both"/>
        <w:rPr>
          <w:rFonts w:ascii="Arial" w:eastAsia="Times New Roman" w:hAnsi="Arial" w:cs="Arial"/>
        </w:rPr>
      </w:pPr>
      <w:r w:rsidRPr="00DE24A4">
        <w:rPr>
          <w:rFonts w:ascii="Arial" w:eastAsia="Times New Roman" w:hAnsi="Arial" w:cs="Arial"/>
        </w:rPr>
        <w:t>Le varianti approvate ma eseguite in maniera difforme corrispondono a varianti non approvate</w:t>
      </w:r>
      <w:r>
        <w:rPr>
          <w:rFonts w:ascii="Arial" w:eastAsia="Times New Roman" w:hAnsi="Arial" w:cs="Arial"/>
        </w:rPr>
        <w:t>.</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Eventuali var</w:t>
      </w:r>
      <w:r w:rsidR="003657C2">
        <w:rPr>
          <w:rFonts w:ascii="Arial" w:eastAsia="Times New Roman" w:hAnsi="Arial" w:cs="Arial"/>
        </w:rPr>
        <w:t>iazioni soggettive (es. fusioni</w:t>
      </w:r>
      <w:r w:rsidRPr="001E6524">
        <w:rPr>
          <w:rFonts w:ascii="Arial" w:eastAsia="Times New Roman" w:hAnsi="Arial" w:cs="Arial"/>
        </w:rPr>
        <w:t xml:space="preserve">) che dovessero intervenire in fase di accettazione della domanda o in corso di esecuzione del progetto devono essere tempestivamente comunicate, tramite </w:t>
      </w:r>
      <w:r w:rsidR="00AB5BFD">
        <w:rPr>
          <w:rFonts w:ascii="Arial" w:eastAsia="Times New Roman" w:hAnsi="Arial" w:cs="Arial"/>
        </w:rPr>
        <w:t xml:space="preserve">il </w:t>
      </w:r>
      <w:r w:rsidR="00AB5BFD">
        <w:rPr>
          <w:rFonts w:ascii="Arial" w:eastAsia="Times New Roman" w:hAnsi="Arial" w:cs="Arial"/>
          <w:lang w:eastAsia="it-IT"/>
        </w:rPr>
        <w:t>sistema informativo regionale</w:t>
      </w:r>
      <w:r w:rsidRPr="001E6524">
        <w:rPr>
          <w:rFonts w:ascii="Arial" w:eastAsia="Times New Roman" w:hAnsi="Arial" w:cs="Arial"/>
        </w:rPr>
        <w:t xml:space="preserve">, al responsabile del procedimento. L’Amministrazione </w:t>
      </w:r>
      <w:r w:rsidR="008C62EB">
        <w:rPr>
          <w:rFonts w:ascii="Arial" w:eastAsia="Times New Roman" w:hAnsi="Arial" w:cs="Arial"/>
        </w:rPr>
        <w:t>r</w:t>
      </w:r>
      <w:r w:rsidRPr="001E6524">
        <w:rPr>
          <w:rFonts w:ascii="Arial" w:eastAsia="Times New Roman" w:hAnsi="Arial" w:cs="Arial"/>
        </w:rPr>
        <w:t xml:space="preserve">egionale decide, entro 30 </w:t>
      </w:r>
      <w:r w:rsidR="00065195" w:rsidRPr="00065195">
        <w:rPr>
          <w:rFonts w:ascii="Arial" w:eastAsia="Times New Roman" w:hAnsi="Arial" w:cs="Arial"/>
        </w:rPr>
        <w:t>giorni</w:t>
      </w:r>
      <w:r w:rsidRPr="001E6524">
        <w:rPr>
          <w:rFonts w:ascii="Arial" w:eastAsia="Times New Roman" w:hAnsi="Arial" w:cs="Arial"/>
        </w:rPr>
        <w:t xml:space="preserve"> solari, sull’ammissibilità di tale operazioni sulla base della sussistenza dei medesimi requisiti di ammissibilità e di selezione previsti dal bando in capo al nuovo soggetto subentrante e purché non siano pregiudicate le finalità perseguite con il progetto presentato.</w:t>
      </w:r>
    </w:p>
    <w:p w:rsidR="00BC1010" w:rsidRDefault="00BC1010" w:rsidP="00BC1010">
      <w:pPr>
        <w:spacing w:after="0" w:line="240" w:lineRule="auto"/>
        <w:jc w:val="both"/>
        <w:rPr>
          <w:rFonts w:ascii="Arial" w:eastAsia="Times New Roman" w:hAnsi="Arial" w:cs="Arial"/>
        </w:rPr>
      </w:pPr>
    </w:p>
    <w:p w:rsidR="00BC55ED"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A tal fine l’Amministrazione può richiedere agli interessati tutta la documen</w:t>
      </w:r>
      <w:r w:rsidR="00BC55ED">
        <w:rPr>
          <w:rFonts w:ascii="Arial" w:eastAsia="Times New Roman" w:hAnsi="Arial" w:cs="Arial"/>
        </w:rPr>
        <w:t>tazione integrativa necessaria.</w:t>
      </w:r>
    </w:p>
    <w:p w:rsidR="002D182E" w:rsidRDefault="002D182E" w:rsidP="00BC1010">
      <w:pPr>
        <w:spacing w:after="0" w:line="240" w:lineRule="auto"/>
        <w:ind w:firstLine="284"/>
        <w:jc w:val="both"/>
        <w:rPr>
          <w:rFonts w:ascii="Arial" w:eastAsia="Times New Roman" w:hAnsi="Arial" w:cs="Arial"/>
        </w:rPr>
      </w:pPr>
    </w:p>
    <w:p w:rsidR="002D182E" w:rsidRPr="002D182E" w:rsidRDefault="002D182E" w:rsidP="008E3B58">
      <w:pPr>
        <w:spacing w:after="0" w:line="240" w:lineRule="auto"/>
        <w:ind w:firstLine="284"/>
        <w:jc w:val="both"/>
        <w:rPr>
          <w:rFonts w:ascii="Arial" w:eastAsia="Times New Roman" w:hAnsi="Arial" w:cs="Arial"/>
        </w:rPr>
      </w:pPr>
      <w:r w:rsidRPr="008D379D">
        <w:rPr>
          <w:rFonts w:ascii="Arial" w:eastAsia="Times New Roman" w:hAnsi="Arial" w:cs="Arial"/>
        </w:rPr>
        <w:t xml:space="preserve">I Beneficiari devono seguire la disciplina relativa alle varianti </w:t>
      </w:r>
      <w:r w:rsidR="008D379D" w:rsidRPr="008D379D">
        <w:rPr>
          <w:rFonts w:ascii="Arial" w:eastAsia="Times New Roman" w:hAnsi="Arial" w:cs="Arial"/>
        </w:rPr>
        <w:t>di cui</w:t>
      </w:r>
      <w:r w:rsidRPr="008D379D">
        <w:rPr>
          <w:rFonts w:ascii="Arial" w:eastAsia="Times New Roman" w:hAnsi="Arial" w:cs="Arial"/>
        </w:rPr>
        <w:t xml:space="preserve"> </w:t>
      </w:r>
      <w:r w:rsidR="008D379D" w:rsidRPr="008D379D">
        <w:rPr>
          <w:rFonts w:ascii="Arial" w:eastAsia="Times New Roman" w:hAnsi="Arial" w:cs="Arial"/>
        </w:rPr>
        <w:t>a</w:t>
      </w:r>
      <w:r w:rsidRPr="008D379D">
        <w:rPr>
          <w:rFonts w:ascii="Arial" w:eastAsia="Times New Roman" w:hAnsi="Arial" w:cs="Arial"/>
        </w:rPr>
        <w:t>l Codice degli appalti (</w:t>
      </w:r>
      <w:r w:rsidR="008E3B58" w:rsidRPr="008D379D">
        <w:rPr>
          <w:rFonts w:ascii="Arial" w:eastAsia="Times New Roman" w:hAnsi="Arial" w:cs="Arial"/>
        </w:rPr>
        <w:t>D.Lgs.</w:t>
      </w:r>
      <w:r w:rsidRPr="008D379D">
        <w:rPr>
          <w:rFonts w:ascii="Arial" w:eastAsia="Times New Roman" w:hAnsi="Arial" w:cs="Arial"/>
        </w:rPr>
        <w:t xml:space="preserve"> n. 50/2016</w:t>
      </w:r>
      <w:r w:rsidR="008E3B58" w:rsidRPr="008D379D">
        <w:rPr>
          <w:rFonts w:ascii="Arial" w:eastAsia="Times New Roman" w:hAnsi="Arial" w:cs="Arial"/>
        </w:rPr>
        <w:t>)</w:t>
      </w:r>
      <w:r w:rsidR="001219DF">
        <w:rPr>
          <w:rFonts w:ascii="Arial" w:eastAsia="Times New Roman" w:hAnsi="Arial" w:cs="Arial"/>
        </w:rPr>
        <w:t>.</w:t>
      </w:r>
    </w:p>
    <w:p w:rsidR="002D182E" w:rsidRDefault="002D182E" w:rsidP="00BC1010">
      <w:pPr>
        <w:spacing w:after="0" w:line="240" w:lineRule="auto"/>
        <w:ind w:firstLine="284"/>
        <w:jc w:val="both"/>
        <w:rPr>
          <w:rFonts w:ascii="Arial" w:eastAsia="Times New Roman" w:hAnsi="Arial" w:cs="Arial"/>
        </w:rPr>
      </w:pPr>
    </w:p>
    <w:p w:rsidR="001E6524" w:rsidRDefault="00AC2C8F" w:rsidP="00BC55ED">
      <w:pPr>
        <w:pStyle w:val="Paragrafoelenco"/>
        <w:numPr>
          <w:ilvl w:val="0"/>
          <w:numId w:val="7"/>
        </w:numPr>
        <w:spacing w:after="0" w:line="240" w:lineRule="auto"/>
        <w:jc w:val="both"/>
        <w:outlineLvl w:val="4"/>
        <w:rPr>
          <w:rFonts w:ascii="Arial" w:eastAsia="Times New Roman" w:hAnsi="Arial" w:cs="Arial"/>
          <w:b/>
          <w:bCs/>
        </w:rPr>
      </w:pPr>
      <w:r w:rsidRPr="00BC55ED">
        <w:rPr>
          <w:rFonts w:ascii="Arial" w:eastAsia="Times New Roman" w:hAnsi="Arial" w:cs="Arial"/>
          <w:b/>
          <w:bCs/>
        </w:rPr>
        <w:t>SOSPENSIONI</w:t>
      </w:r>
    </w:p>
    <w:p w:rsidR="00BC55ED" w:rsidRPr="00BC55ED" w:rsidRDefault="00BC55ED" w:rsidP="00BC55ED">
      <w:pPr>
        <w:pStyle w:val="Paragrafoelenco"/>
        <w:spacing w:after="0" w:line="240" w:lineRule="auto"/>
        <w:ind w:left="454"/>
        <w:jc w:val="both"/>
        <w:outlineLvl w:val="4"/>
        <w:rPr>
          <w:rFonts w:ascii="Arial" w:eastAsia="Times New Roman" w:hAnsi="Arial" w:cs="Arial"/>
          <w:b/>
          <w:bCs/>
        </w:rPr>
      </w:pPr>
    </w:p>
    <w:p w:rsidR="00C53789" w:rsidRPr="001E6524" w:rsidRDefault="001E6524" w:rsidP="00C53789">
      <w:pPr>
        <w:spacing w:after="0" w:line="240" w:lineRule="auto"/>
        <w:ind w:firstLine="284"/>
        <w:jc w:val="both"/>
        <w:rPr>
          <w:rFonts w:ascii="Arial" w:eastAsia="Times New Roman" w:hAnsi="Arial" w:cs="Arial"/>
        </w:rPr>
      </w:pPr>
      <w:r w:rsidRPr="001E6524">
        <w:rPr>
          <w:rFonts w:ascii="Arial" w:eastAsia="Times New Roman" w:hAnsi="Arial" w:cs="Arial"/>
        </w:rPr>
        <w:t>Nel caso di un procedimento giudiziario o di un ricorso amministrativo con effet</w:t>
      </w:r>
      <w:r w:rsidR="003657C2">
        <w:rPr>
          <w:rFonts w:ascii="Arial" w:eastAsia="Times New Roman" w:hAnsi="Arial" w:cs="Arial"/>
        </w:rPr>
        <w:t>to sospensivo che determini un’</w:t>
      </w:r>
      <w:r w:rsidRPr="001E6524">
        <w:rPr>
          <w:rFonts w:ascii="Arial" w:eastAsia="Times New Roman" w:hAnsi="Arial" w:cs="Arial"/>
        </w:rPr>
        <w:t xml:space="preserve">interruzione nell’attuazione del progetto, con specifico riferimento all’avanzamento della spesa o di parte di essa, il Beneficiario può presentare </w:t>
      </w:r>
      <w:r w:rsidR="00690775" w:rsidRPr="00690775">
        <w:rPr>
          <w:rFonts w:ascii="Arial" w:eastAsia="Times New Roman" w:hAnsi="Arial" w:cs="Arial"/>
        </w:rPr>
        <w:t xml:space="preserve">alla Struttura regionale competente </w:t>
      </w:r>
      <w:proofErr w:type="gramStart"/>
      <w:r w:rsidRPr="001E6524">
        <w:rPr>
          <w:rFonts w:ascii="Arial" w:eastAsia="Times New Roman" w:hAnsi="Arial" w:cs="Arial"/>
        </w:rPr>
        <w:t>a</w:t>
      </w:r>
      <w:r w:rsidR="003657C2">
        <w:rPr>
          <w:rFonts w:ascii="Arial" w:eastAsia="Times New Roman" w:hAnsi="Arial" w:cs="Arial"/>
        </w:rPr>
        <w:t>pposita</w:t>
      </w:r>
      <w:proofErr w:type="gramEnd"/>
      <w:r w:rsidR="003657C2">
        <w:rPr>
          <w:rFonts w:ascii="Arial" w:eastAsia="Times New Roman" w:hAnsi="Arial" w:cs="Arial"/>
        </w:rPr>
        <w:t xml:space="preserve"> istanza di sospensione</w:t>
      </w:r>
      <w:r w:rsidR="00C53789" w:rsidRPr="00C53789">
        <w:rPr>
          <w:rFonts w:ascii="Arial" w:eastAsia="Times New Roman" w:hAnsi="Arial" w:cs="Arial"/>
          <w:lang w:eastAsia="it-IT"/>
        </w:rPr>
        <w:t xml:space="preserve"> </w:t>
      </w:r>
      <w:r w:rsidR="00C53789">
        <w:rPr>
          <w:rFonts w:ascii="Arial" w:eastAsia="Times New Roman" w:hAnsi="Arial" w:cs="Arial"/>
          <w:lang w:eastAsia="it-IT"/>
        </w:rPr>
        <w:t xml:space="preserve">all’indirizzo </w:t>
      </w:r>
      <w:proofErr w:type="spellStart"/>
      <w:r w:rsidR="00C53789">
        <w:rPr>
          <w:rFonts w:ascii="Arial" w:eastAsia="Times New Roman" w:hAnsi="Arial" w:cs="Arial"/>
          <w:lang w:eastAsia="it-IT"/>
        </w:rPr>
        <w:t>pec</w:t>
      </w:r>
      <w:proofErr w:type="spellEnd"/>
      <w:r w:rsidR="00C53789" w:rsidRPr="00583B34">
        <w:rPr>
          <w:rFonts w:ascii="Arial" w:eastAsia="Times New Roman" w:hAnsi="Arial" w:cs="Arial"/>
        </w:rPr>
        <w:t xml:space="preserve"> </w:t>
      </w:r>
      <w:r w:rsidR="00C53789">
        <w:rPr>
          <w:rFonts w:ascii="Arial" w:eastAsia="Times New Roman" w:hAnsi="Arial" w:cs="Arial"/>
        </w:rPr>
        <w:t>“regione.marche.ciclorifiutibonifiche@emarche.it</w:t>
      </w:r>
      <w:r w:rsidR="00C53789">
        <w:rPr>
          <w:rFonts w:ascii="Arial" w:eastAsia="Times New Roman" w:hAnsi="Arial" w:cs="Arial"/>
          <w:lang w:eastAsia="it-IT"/>
        </w:rPr>
        <w:t>”</w:t>
      </w:r>
      <w:r w:rsidR="00C53789">
        <w:rPr>
          <w:rFonts w:ascii="Arial" w:eastAsia="Times New Roman" w:hAnsi="Arial" w:cs="Arial"/>
        </w:rPr>
        <w:t>.</w:t>
      </w:r>
    </w:p>
    <w:p w:rsidR="001E6524" w:rsidRPr="001E6524" w:rsidRDefault="001E6524" w:rsidP="00B34DF4">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 predetta </w:t>
      </w:r>
      <w:proofErr w:type="gramStart"/>
      <w:r w:rsidRPr="001E6524">
        <w:rPr>
          <w:rFonts w:ascii="Arial" w:eastAsia="Times New Roman" w:hAnsi="Arial" w:cs="Arial"/>
        </w:rPr>
        <w:t>istanza</w:t>
      </w:r>
      <w:proofErr w:type="gramEnd"/>
      <w:r w:rsidRPr="001E6524">
        <w:rPr>
          <w:rFonts w:ascii="Arial" w:eastAsia="Times New Roman" w:hAnsi="Arial" w:cs="Arial"/>
        </w:rPr>
        <w:t xml:space="preserve"> deve essere dettagliata e motivata, con specifica menzione della diretta connessione tra il procedimento giudiziario o il ricorso amministrativo richiamato e l’interruzione nell’avanzamento della spesa o di parte di essa. Il Beneficiario è altresì tenuto a fornire </w:t>
      </w:r>
      <w:r w:rsidR="00690775">
        <w:rPr>
          <w:rFonts w:ascii="Arial" w:eastAsia="Times New Roman" w:hAnsi="Arial" w:cs="Arial"/>
        </w:rPr>
        <w:t xml:space="preserve">all’Amministrazione </w:t>
      </w:r>
      <w:r w:rsidR="00690775" w:rsidRPr="00690775">
        <w:rPr>
          <w:rFonts w:ascii="Arial" w:eastAsia="Times New Roman" w:hAnsi="Arial" w:cs="Arial"/>
        </w:rPr>
        <w:t xml:space="preserve">regionale </w:t>
      </w:r>
      <w:r w:rsidRPr="001E6524">
        <w:rPr>
          <w:rFonts w:ascii="Arial" w:eastAsia="Times New Roman" w:hAnsi="Arial" w:cs="Arial"/>
        </w:rPr>
        <w:t>informazioni costantemente aggiornate sullo sviluppo del procedimento giudiziario o del ricorso amministrativo richiamato; in particolare</w:t>
      </w:r>
      <w:r w:rsidR="00F54240">
        <w:rPr>
          <w:rFonts w:ascii="Arial" w:eastAsia="Times New Roman" w:hAnsi="Arial" w:cs="Arial"/>
        </w:rPr>
        <w:t>,</w:t>
      </w:r>
      <w:r w:rsidR="00690775" w:rsidRPr="00F54240">
        <w:rPr>
          <w:rFonts w:ascii="Arial" w:eastAsia="Times New Roman" w:hAnsi="Arial" w:cs="Arial"/>
        </w:rPr>
        <w:t xml:space="preserve"> </w:t>
      </w:r>
      <w:r w:rsidR="00690775" w:rsidRPr="00690775">
        <w:rPr>
          <w:rFonts w:ascii="Arial" w:eastAsia="Times New Roman" w:hAnsi="Arial" w:cs="Arial"/>
        </w:rPr>
        <w:t>entro il 30 ottobre di ogni anno e fino alla data di adozione della decisione giuridica o amministrativa finale, il Beneficiario deve fornire un’informativa dettagliata sullo stato di avanzamento del procedimento giudiziari</w:t>
      </w:r>
      <w:r w:rsidR="00F54240">
        <w:rPr>
          <w:rFonts w:ascii="Arial" w:eastAsia="Times New Roman" w:hAnsi="Arial" w:cs="Arial"/>
        </w:rPr>
        <w:t>o o sul ricorso amministrativo.</w:t>
      </w:r>
    </w:p>
    <w:p w:rsidR="00BC1010" w:rsidRDefault="00BC1010" w:rsidP="00B34DF4">
      <w:pPr>
        <w:spacing w:after="0" w:line="240" w:lineRule="auto"/>
        <w:jc w:val="both"/>
        <w:rPr>
          <w:rFonts w:ascii="Arial" w:eastAsia="Times New Roman" w:hAnsi="Arial" w:cs="Arial"/>
        </w:rPr>
      </w:pPr>
    </w:p>
    <w:p w:rsidR="001E6524" w:rsidRPr="001E6524" w:rsidRDefault="00690775" w:rsidP="00BC1010">
      <w:pPr>
        <w:spacing w:after="0" w:line="240" w:lineRule="auto"/>
        <w:ind w:firstLine="284"/>
        <w:jc w:val="both"/>
        <w:rPr>
          <w:rFonts w:ascii="Arial" w:eastAsia="Times New Roman" w:hAnsi="Arial" w:cs="Arial"/>
        </w:rPr>
      </w:pPr>
      <w:r w:rsidRPr="00690775">
        <w:rPr>
          <w:rFonts w:ascii="Arial" w:eastAsia="Times New Roman" w:hAnsi="Arial" w:cs="Arial"/>
        </w:rPr>
        <w:t xml:space="preserve">L’Amministrazione regionale si riserva la facoltà di ammettere la </w:t>
      </w:r>
      <w:r>
        <w:rPr>
          <w:rFonts w:ascii="Arial" w:eastAsia="Times New Roman" w:hAnsi="Arial" w:cs="Arial"/>
        </w:rPr>
        <w:t>predetta istanza di sospensione</w:t>
      </w:r>
      <w:r w:rsidR="001E6524" w:rsidRPr="001E6524">
        <w:rPr>
          <w:rFonts w:ascii="Arial" w:eastAsia="Times New Roman" w:hAnsi="Arial" w:cs="Arial"/>
        </w:rPr>
        <w:t>.</w:t>
      </w:r>
    </w:p>
    <w:p w:rsidR="001E6524" w:rsidRP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REVOCHE</w:t>
      </w:r>
    </w:p>
    <w:p w:rsidR="001E6524" w:rsidRPr="003657C2" w:rsidRDefault="001E6524" w:rsidP="003657C2">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BC1010" w:rsidRDefault="009225FE" w:rsidP="009225FE">
      <w:pPr>
        <w:spacing w:after="0" w:line="240" w:lineRule="auto"/>
        <w:ind w:firstLine="426"/>
        <w:jc w:val="both"/>
        <w:rPr>
          <w:rFonts w:ascii="Arial" w:eastAsia="Times New Roman" w:hAnsi="Arial" w:cs="Arial"/>
          <w:b/>
          <w:bCs/>
        </w:rPr>
      </w:pPr>
      <w:r>
        <w:rPr>
          <w:rFonts w:ascii="Arial" w:eastAsia="Times New Roman" w:hAnsi="Arial" w:cs="Arial"/>
          <w:b/>
          <w:bCs/>
        </w:rPr>
        <w:t xml:space="preserve">19.1 </w:t>
      </w:r>
      <w:r w:rsidR="001E6524" w:rsidRPr="00BC1010">
        <w:rPr>
          <w:rFonts w:ascii="Arial" w:eastAsia="Times New Roman" w:hAnsi="Arial" w:cs="Arial"/>
          <w:b/>
          <w:bCs/>
        </w:rPr>
        <w:t>Cause di revoca</w:t>
      </w:r>
    </w:p>
    <w:p w:rsidR="00BC1010" w:rsidRPr="001E6524" w:rsidRDefault="00BC1010" w:rsidP="00B34DF4">
      <w:pPr>
        <w:spacing w:after="0" w:line="240" w:lineRule="auto"/>
        <w:ind w:left="284"/>
        <w:outlineLvl w:val="4"/>
        <w:rPr>
          <w:rFonts w:ascii="Arial" w:eastAsia="Times New Roman" w:hAnsi="Arial" w:cs="Arial"/>
          <w:b/>
          <w:bCs/>
        </w:rPr>
      </w:pPr>
    </w:p>
    <w:p w:rsidR="00BC1010" w:rsidRPr="00142302" w:rsidRDefault="001E6524" w:rsidP="00142302">
      <w:pPr>
        <w:spacing w:after="0" w:line="240" w:lineRule="auto"/>
        <w:ind w:firstLine="284"/>
        <w:jc w:val="both"/>
        <w:rPr>
          <w:rFonts w:ascii="Arial" w:eastAsia="Times New Roman" w:hAnsi="Arial" w:cs="Arial"/>
        </w:rPr>
      </w:pPr>
      <w:r w:rsidRPr="00142302">
        <w:rPr>
          <w:rFonts w:ascii="Arial" w:eastAsia="Times New Roman" w:hAnsi="Arial" w:cs="Arial"/>
        </w:rPr>
        <w:t>L’amministrazione regionale dispone la revoca totale del contributo concesso, in caso di:</w:t>
      </w:r>
    </w:p>
    <w:p w:rsidR="003657C2" w:rsidRDefault="003657C2" w:rsidP="00BC1010">
      <w:pPr>
        <w:tabs>
          <w:tab w:val="right" w:pos="3686"/>
          <w:tab w:val="right" w:pos="4395"/>
          <w:tab w:val="right" w:pos="4820"/>
          <w:tab w:val="right" w:pos="5245"/>
          <w:tab w:val="right" w:pos="6804"/>
          <w:tab w:val="right" w:pos="8931"/>
        </w:tabs>
        <w:autoSpaceDE w:val="0"/>
        <w:autoSpaceDN w:val="0"/>
        <w:spacing w:after="0" w:line="240" w:lineRule="auto"/>
        <w:ind w:right="142" w:firstLine="284"/>
        <w:jc w:val="both"/>
        <w:rPr>
          <w:rFonts w:ascii="Arial" w:eastAsia="Times New Roman" w:hAnsi="Arial" w:cs="Arial"/>
          <w:color w:val="000000"/>
          <w:lang w:eastAsia="it-IT"/>
        </w:rPr>
      </w:pPr>
    </w:p>
    <w:p w:rsidR="00E90CE1" w:rsidRDefault="00E90CE1" w:rsidP="00E90CE1">
      <w:pPr>
        <w:numPr>
          <w:ilvl w:val="0"/>
          <w:numId w:val="12"/>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mancato rispetto dei termini previsti dal bando per la realizzazione del progetto, salvo proroghe debitamente giustificate e autorizzate;</w:t>
      </w:r>
    </w:p>
    <w:p w:rsidR="00D453F3" w:rsidRDefault="00E90CE1" w:rsidP="00E90CE1">
      <w:pPr>
        <w:numPr>
          <w:ilvl w:val="0"/>
          <w:numId w:val="12"/>
        </w:numPr>
        <w:spacing w:after="0" w:line="240" w:lineRule="auto"/>
        <w:jc w:val="both"/>
        <w:rPr>
          <w:rFonts w:ascii="Arial" w:eastAsia="Times New Roman" w:hAnsi="Arial" w:cs="Arial"/>
          <w:color w:val="000000"/>
          <w:lang w:eastAsia="it-IT"/>
        </w:rPr>
      </w:pPr>
      <w:r w:rsidRPr="00D453F3">
        <w:rPr>
          <w:rFonts w:ascii="Arial" w:eastAsia="Times New Roman" w:hAnsi="Arial" w:cs="Arial"/>
          <w:color w:val="000000"/>
          <w:lang w:eastAsia="it-IT"/>
        </w:rPr>
        <w:t>mancato invio della comunicazione</w:t>
      </w:r>
      <w:r w:rsidR="00D453F3">
        <w:rPr>
          <w:rFonts w:ascii="Arial" w:eastAsia="Times New Roman" w:hAnsi="Arial" w:cs="Arial"/>
          <w:color w:val="000000"/>
          <w:lang w:eastAsia="it-IT"/>
        </w:rPr>
        <w:t xml:space="preserve"> di accettazione del contributo;</w:t>
      </w:r>
    </w:p>
    <w:p w:rsidR="00E90CE1" w:rsidRPr="00D453F3" w:rsidRDefault="00E90CE1" w:rsidP="00E90CE1">
      <w:pPr>
        <w:numPr>
          <w:ilvl w:val="0"/>
          <w:numId w:val="12"/>
        </w:numPr>
        <w:spacing w:after="0" w:line="240" w:lineRule="auto"/>
        <w:jc w:val="both"/>
        <w:rPr>
          <w:rFonts w:ascii="Arial" w:eastAsia="Times New Roman" w:hAnsi="Arial" w:cs="Arial"/>
          <w:color w:val="000000"/>
          <w:lang w:eastAsia="it-IT"/>
        </w:rPr>
      </w:pPr>
      <w:r w:rsidRPr="00D453F3">
        <w:rPr>
          <w:rFonts w:ascii="Arial" w:eastAsia="Times New Roman" w:hAnsi="Arial" w:cs="Arial"/>
          <w:color w:val="000000"/>
          <w:lang w:eastAsia="it-IT"/>
        </w:rPr>
        <w:t>rinuncia al contributo;</w:t>
      </w:r>
    </w:p>
    <w:p w:rsidR="00BC1010" w:rsidRDefault="001E6524" w:rsidP="003657C2">
      <w:pPr>
        <w:numPr>
          <w:ilvl w:val="0"/>
          <w:numId w:val="12"/>
        </w:numPr>
        <w:spacing w:after="0" w:line="240" w:lineRule="auto"/>
        <w:jc w:val="both"/>
        <w:rPr>
          <w:rFonts w:ascii="Arial" w:eastAsia="Times New Roman" w:hAnsi="Arial" w:cs="Arial"/>
          <w:color w:val="000000"/>
          <w:lang w:eastAsia="it-IT"/>
        </w:rPr>
      </w:pPr>
      <w:r w:rsidRPr="00BC1010">
        <w:rPr>
          <w:rFonts w:ascii="Arial" w:eastAsia="Times New Roman" w:hAnsi="Arial" w:cs="Arial"/>
          <w:color w:val="000000"/>
          <w:lang w:eastAsia="it-IT"/>
        </w:rPr>
        <w:t>riscontro, in sede di verifiche e/o di accertamenti, della mancanza dei requisiti di ammissibilità ovvero della presenza di difformità sostanziali rispetto al progetto approvato che ne riducano il punteggio acquisito e/o di irregolarità che investono il complesso delle spese rendicontate;</w:t>
      </w:r>
    </w:p>
    <w:p w:rsidR="00142302" w:rsidRDefault="001E6524" w:rsidP="00142302">
      <w:pPr>
        <w:numPr>
          <w:ilvl w:val="0"/>
          <w:numId w:val="12"/>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inoss</w:t>
      </w:r>
      <w:r w:rsidR="00142302">
        <w:rPr>
          <w:rFonts w:ascii="Arial" w:eastAsia="Times New Roman" w:hAnsi="Arial" w:cs="Arial"/>
          <w:color w:val="000000"/>
          <w:lang w:eastAsia="it-IT"/>
        </w:rPr>
        <w:t>ervanza degli obblighi previsti.</w:t>
      </w:r>
    </w:p>
    <w:p w:rsidR="00142302" w:rsidRDefault="00142302" w:rsidP="00142302">
      <w:pPr>
        <w:spacing w:after="0" w:line="240" w:lineRule="auto"/>
        <w:ind w:left="720"/>
        <w:jc w:val="both"/>
        <w:rPr>
          <w:rFonts w:ascii="Arial" w:eastAsia="Times New Roman" w:hAnsi="Arial" w:cs="Arial"/>
          <w:color w:val="000000"/>
          <w:lang w:eastAsia="it-IT"/>
        </w:rPr>
      </w:pPr>
    </w:p>
    <w:p w:rsidR="001E6524" w:rsidRPr="001E6524" w:rsidRDefault="001E6524" w:rsidP="00142302">
      <w:pPr>
        <w:spacing w:after="0" w:line="240" w:lineRule="auto"/>
        <w:ind w:firstLine="284"/>
        <w:jc w:val="both"/>
        <w:rPr>
          <w:rFonts w:ascii="Arial" w:eastAsia="Times New Roman" w:hAnsi="Arial" w:cs="Arial"/>
          <w:color w:val="000000"/>
          <w:lang w:eastAsia="it-IT"/>
        </w:rPr>
      </w:pPr>
      <w:r w:rsidRPr="00142302">
        <w:rPr>
          <w:rFonts w:ascii="Arial" w:eastAsia="Times New Roman" w:hAnsi="Arial" w:cs="Arial"/>
        </w:rPr>
        <w:t>Fatti salvi i casi sopraelencati, l’Amministrazione regionale procede a revoche parziali del contributo in caso di rendicontazioni inferiori al costo totale ammesso del progetto o nel caso di non ammissibilità</w:t>
      </w:r>
      <w:r w:rsidRPr="001E6524">
        <w:rPr>
          <w:rFonts w:ascii="Arial" w:eastAsia="Times New Roman" w:hAnsi="Arial" w:cs="Arial"/>
          <w:color w:val="000000"/>
          <w:lang w:eastAsia="it-IT"/>
        </w:rPr>
        <w:t xml:space="preserve"> di specifiche spese.</w:t>
      </w:r>
    </w:p>
    <w:p w:rsidR="001E6524" w:rsidRPr="001E6524" w:rsidRDefault="001E6524" w:rsidP="00B34DF4">
      <w:pPr>
        <w:spacing w:after="0" w:line="240" w:lineRule="auto"/>
        <w:jc w:val="both"/>
        <w:rPr>
          <w:rFonts w:ascii="Arial" w:eastAsia="Times New Roman" w:hAnsi="Arial" w:cs="Arial"/>
        </w:rPr>
      </w:pPr>
    </w:p>
    <w:p w:rsidR="001E6524" w:rsidRPr="00BC1010" w:rsidRDefault="009225FE" w:rsidP="009225FE">
      <w:pPr>
        <w:spacing w:after="0" w:line="240" w:lineRule="auto"/>
        <w:ind w:firstLine="426"/>
        <w:jc w:val="both"/>
        <w:rPr>
          <w:rFonts w:ascii="Arial" w:eastAsia="Times New Roman" w:hAnsi="Arial" w:cs="Arial"/>
          <w:b/>
        </w:rPr>
      </w:pPr>
      <w:r>
        <w:rPr>
          <w:rFonts w:ascii="Arial" w:eastAsia="Times New Roman" w:hAnsi="Arial" w:cs="Arial"/>
          <w:b/>
        </w:rPr>
        <w:t xml:space="preserve">19.2 </w:t>
      </w:r>
      <w:r w:rsidR="001E6524" w:rsidRPr="00BC1010">
        <w:rPr>
          <w:rFonts w:ascii="Arial" w:eastAsia="Times New Roman" w:hAnsi="Arial" w:cs="Arial"/>
          <w:b/>
        </w:rPr>
        <w:t>Procedimento di revoca</w:t>
      </w:r>
      <w:r w:rsidR="00D453F3">
        <w:rPr>
          <w:rFonts w:ascii="Arial" w:eastAsia="Times New Roman" w:hAnsi="Arial" w:cs="Arial"/>
          <w:b/>
        </w:rPr>
        <w:t xml:space="preserve"> e recupero</w:t>
      </w:r>
    </w:p>
    <w:p w:rsidR="00BC1010" w:rsidRPr="00BC1010" w:rsidRDefault="00BC1010" w:rsidP="00BC1010">
      <w:pPr>
        <w:spacing w:after="0" w:line="240" w:lineRule="auto"/>
        <w:ind w:left="284"/>
        <w:jc w:val="both"/>
        <w:rPr>
          <w:rFonts w:ascii="Arial" w:eastAsia="Times New Roman" w:hAnsi="Arial" w:cs="Arial"/>
          <w:b/>
        </w:rPr>
      </w:pPr>
    </w:p>
    <w:p w:rsid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La Regione, qualora intenda procedere alla revoca, comunica</w:t>
      </w:r>
      <w:r w:rsidR="006D77F3">
        <w:rPr>
          <w:rFonts w:ascii="Arial" w:eastAsia="Times New Roman" w:hAnsi="Arial" w:cs="Arial"/>
        </w:rPr>
        <w:t>, ai sensi della Legge n. 214/</w:t>
      </w:r>
      <w:r w:rsidR="008C62EB">
        <w:rPr>
          <w:rFonts w:ascii="Arial" w:eastAsia="Times New Roman" w:hAnsi="Arial" w:cs="Arial"/>
        </w:rPr>
        <w:t>19</w:t>
      </w:r>
      <w:r w:rsidR="006D77F3">
        <w:rPr>
          <w:rFonts w:ascii="Arial" w:eastAsia="Times New Roman" w:hAnsi="Arial" w:cs="Arial"/>
        </w:rPr>
        <w:t>90,</w:t>
      </w:r>
      <w:r w:rsidRPr="001E6524">
        <w:rPr>
          <w:rFonts w:ascii="Arial" w:eastAsia="Times New Roman" w:hAnsi="Arial" w:cs="Arial"/>
        </w:rPr>
        <w:t xml:space="preserve"> ai soggetti beneficiari l’avvio del procedimento di revoca e assegna il termine di </w:t>
      </w:r>
      <w:r w:rsidR="00D453F3">
        <w:rPr>
          <w:rFonts w:ascii="Arial" w:eastAsia="Times New Roman" w:hAnsi="Arial" w:cs="Arial"/>
        </w:rPr>
        <w:t>10</w:t>
      </w:r>
      <w:r w:rsidRPr="001E6524">
        <w:rPr>
          <w:rFonts w:ascii="Arial" w:eastAsia="Times New Roman" w:hAnsi="Arial" w:cs="Arial"/>
        </w:rPr>
        <w:t xml:space="preserve"> giorni, decorrente dalla ricezione della comunicazione stessa, per presentare eventuali controdeduzioni, scritti difensivi e qualsiasi altra documentazione ritenuta idonea.</w:t>
      </w:r>
    </w:p>
    <w:p w:rsidR="00BC1010" w:rsidRPr="001E6524" w:rsidRDefault="00BC1010" w:rsidP="00BC1010">
      <w:pPr>
        <w:spacing w:after="0" w:line="240" w:lineRule="auto"/>
        <w:ind w:firstLine="284"/>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La Regione</w:t>
      </w:r>
      <w:r w:rsidR="004F27D2">
        <w:rPr>
          <w:rFonts w:ascii="Arial" w:eastAsia="Times New Roman" w:hAnsi="Arial" w:cs="Arial"/>
        </w:rPr>
        <w:t>,</w:t>
      </w:r>
      <w:r w:rsidRPr="001E6524">
        <w:rPr>
          <w:rFonts w:ascii="Arial" w:eastAsia="Times New Roman" w:hAnsi="Arial" w:cs="Arial"/>
        </w:rPr>
        <w:t xml:space="preserve"> esaminata tale documentazione e acquisito ogni ulteriore elemento di giudizio, formula le proprie osservazioni conclusive in merito entro 30 giorni dalla predetta comunicazione.</w:t>
      </w:r>
    </w:p>
    <w:p w:rsidR="00BC1010" w:rsidRDefault="00BC1010" w:rsidP="00BC1010">
      <w:pPr>
        <w:spacing w:after="0" w:line="240" w:lineRule="auto"/>
        <w:ind w:firstLine="284"/>
        <w:jc w:val="both"/>
        <w:rPr>
          <w:rFonts w:ascii="Arial" w:eastAsia="Times New Roman" w:hAnsi="Arial" w:cs="Arial"/>
        </w:rPr>
      </w:pPr>
    </w:p>
    <w:p w:rsidR="00BC1010" w:rsidRDefault="00D453F3" w:rsidP="00BC1010">
      <w:pPr>
        <w:spacing w:after="0" w:line="240" w:lineRule="auto"/>
        <w:ind w:firstLine="284"/>
        <w:jc w:val="both"/>
        <w:rPr>
          <w:rFonts w:ascii="Arial" w:eastAsia="Times New Roman" w:hAnsi="Arial" w:cs="Arial"/>
        </w:rPr>
      </w:pPr>
      <w:r w:rsidRPr="00D453F3">
        <w:rPr>
          <w:rFonts w:ascii="Arial" w:eastAsia="Times New Roman" w:hAnsi="Arial" w:cs="Arial"/>
        </w:rPr>
        <w:t>Qualora si ritengano fondati i motivi che hanno portato all’avvio del procedimento, la Regione procederà all’adozione del decreto di revoca del contributo concesso e di eventua</w:t>
      </w:r>
      <w:r>
        <w:rPr>
          <w:rFonts w:ascii="Arial" w:eastAsia="Times New Roman" w:hAnsi="Arial" w:cs="Arial"/>
        </w:rPr>
        <w:t>le recupero delle somme erogate.</w:t>
      </w:r>
    </w:p>
    <w:p w:rsidR="00D453F3" w:rsidRDefault="00D453F3" w:rsidP="00BC1010">
      <w:pPr>
        <w:spacing w:after="0" w:line="240" w:lineRule="auto"/>
        <w:ind w:firstLine="284"/>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I contributi eventualmente percepiti sono restituiti dai soggetti benefic</w:t>
      </w:r>
      <w:r w:rsidR="003657C2">
        <w:rPr>
          <w:rFonts w:ascii="Arial" w:eastAsia="Times New Roman" w:hAnsi="Arial" w:cs="Arial"/>
        </w:rPr>
        <w:t>iari maggiorati degli interessi</w:t>
      </w:r>
      <w:r w:rsidRPr="001E6524">
        <w:rPr>
          <w:rFonts w:ascii="Arial" w:eastAsia="Times New Roman" w:hAnsi="Arial" w:cs="Arial"/>
        </w:rPr>
        <w:t>.</w:t>
      </w:r>
    </w:p>
    <w:p w:rsidR="001E6524" w:rsidRPr="001E6524" w:rsidRDefault="001E6524" w:rsidP="00B34DF4">
      <w:pPr>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OBBLIGHI DEL BENEFICIARIO</w:t>
      </w:r>
    </w:p>
    <w:p w:rsidR="001E6524" w:rsidRPr="003657C2" w:rsidRDefault="001E6524" w:rsidP="003657C2">
      <w:pPr>
        <w:spacing w:after="0" w:line="240" w:lineRule="auto"/>
        <w:jc w:val="both"/>
        <w:rPr>
          <w:rFonts w:ascii="Arial" w:eastAsia="Times New Roman" w:hAnsi="Arial" w:cs="Arial"/>
        </w:rPr>
      </w:pPr>
    </w:p>
    <w:p w:rsidR="001E6524" w:rsidRDefault="00BC55ED" w:rsidP="009225FE">
      <w:pPr>
        <w:spacing w:after="0" w:line="240" w:lineRule="auto"/>
        <w:ind w:firstLine="426"/>
        <w:jc w:val="both"/>
        <w:rPr>
          <w:rFonts w:ascii="Arial" w:eastAsia="Times New Roman" w:hAnsi="Arial" w:cs="Arial"/>
          <w:b/>
        </w:rPr>
      </w:pPr>
      <w:r>
        <w:rPr>
          <w:rFonts w:ascii="Arial" w:eastAsia="Times New Roman" w:hAnsi="Arial" w:cs="Arial"/>
          <w:b/>
          <w:bCs/>
        </w:rPr>
        <w:t>20</w:t>
      </w:r>
      <w:r w:rsidR="001E6524" w:rsidRPr="001E6524">
        <w:rPr>
          <w:rFonts w:ascii="Arial" w:eastAsia="Times New Roman" w:hAnsi="Arial" w:cs="Arial"/>
          <w:b/>
          <w:bCs/>
        </w:rPr>
        <w:t>.1. Obblighi in materia di informazione e pubblicità (</w:t>
      </w:r>
      <w:r w:rsidR="00D453F3">
        <w:rPr>
          <w:rFonts w:ascii="Arial" w:eastAsia="Times New Roman" w:hAnsi="Arial" w:cs="Arial"/>
          <w:b/>
        </w:rPr>
        <w:t>Reg. 1303/2013 art. 115</w:t>
      </w:r>
      <w:r w:rsidR="00AC2C8F">
        <w:rPr>
          <w:rFonts w:ascii="Arial" w:eastAsia="Times New Roman" w:hAnsi="Arial" w:cs="Arial"/>
          <w:b/>
        </w:rPr>
        <w:t>,</w:t>
      </w:r>
      <w:r w:rsidR="00D453F3">
        <w:rPr>
          <w:rFonts w:ascii="Arial" w:eastAsia="Times New Roman" w:hAnsi="Arial" w:cs="Arial"/>
          <w:b/>
        </w:rPr>
        <w:t xml:space="preserve"> </w:t>
      </w:r>
      <w:r w:rsidR="00AC2C8F">
        <w:rPr>
          <w:rFonts w:ascii="Arial" w:eastAsia="Times New Roman" w:hAnsi="Arial" w:cs="Arial"/>
          <w:b/>
        </w:rPr>
        <w:t>A</w:t>
      </w:r>
      <w:r w:rsidR="001E6524" w:rsidRPr="00D453F3">
        <w:rPr>
          <w:rFonts w:ascii="Arial" w:eastAsia="Times New Roman" w:hAnsi="Arial" w:cs="Arial"/>
          <w:b/>
        </w:rPr>
        <w:t>llegato XII</w:t>
      </w:r>
      <w:r w:rsidR="005E5F36" w:rsidRPr="00D453F3">
        <w:rPr>
          <w:rFonts w:ascii="Arial" w:eastAsia="Times New Roman" w:hAnsi="Arial" w:cs="Arial"/>
          <w:b/>
        </w:rPr>
        <w:t xml:space="preserve"> </w:t>
      </w:r>
      <w:r w:rsidR="00AC2C8F">
        <w:rPr>
          <w:rFonts w:ascii="Arial" w:eastAsia="Times New Roman" w:hAnsi="Arial" w:cs="Arial"/>
          <w:b/>
        </w:rPr>
        <w:t>–</w:t>
      </w:r>
      <w:r w:rsidR="00D453F3">
        <w:rPr>
          <w:rFonts w:ascii="Arial" w:eastAsia="Times New Roman" w:hAnsi="Arial" w:cs="Arial"/>
          <w:b/>
        </w:rPr>
        <w:t xml:space="preserve"> </w:t>
      </w:r>
      <w:r w:rsidR="001E6524" w:rsidRPr="00D453F3">
        <w:rPr>
          <w:rFonts w:ascii="Arial" w:eastAsia="Times New Roman" w:hAnsi="Arial" w:cs="Arial"/>
          <w:b/>
        </w:rPr>
        <w:t>Reg. 821/2014 artt. 3-5)</w:t>
      </w:r>
    </w:p>
    <w:p w:rsidR="00BC1010" w:rsidRPr="001E6524" w:rsidRDefault="00BC1010" w:rsidP="00B34DF4">
      <w:pPr>
        <w:spacing w:after="0" w:line="240" w:lineRule="auto"/>
        <w:ind w:left="284"/>
        <w:rPr>
          <w:rFonts w:ascii="Arial" w:eastAsia="Times New Roman" w:hAnsi="Arial" w:cs="Arial"/>
          <w:b/>
        </w:rPr>
      </w:pPr>
    </w:p>
    <w:p w:rsidR="001E6524" w:rsidRPr="001E6524" w:rsidRDefault="001E6524" w:rsidP="00A53BD4">
      <w:pPr>
        <w:numPr>
          <w:ilvl w:val="0"/>
          <w:numId w:val="13"/>
        </w:numPr>
        <w:spacing w:after="0" w:line="240" w:lineRule="auto"/>
        <w:ind w:left="568" w:right="142" w:hanging="284"/>
        <w:jc w:val="both"/>
        <w:rPr>
          <w:rFonts w:ascii="Arial" w:eastAsia="Times New Roman" w:hAnsi="Arial" w:cs="Arial"/>
          <w:lang w:eastAsia="it-IT"/>
        </w:rPr>
      </w:pPr>
      <w:r w:rsidRPr="001E6524">
        <w:rPr>
          <w:rFonts w:ascii="Arial" w:eastAsia="Times New Roman" w:hAnsi="Arial" w:cs="Arial"/>
          <w:lang w:eastAsia="it-IT"/>
        </w:rPr>
        <w:t>I beneficiari hanno l’obbligo di informare il pubblico circa il contributo ottenuto, in particolare devono:</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di tale finanziamento tutti i partecipanti all’operazione;</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che l’operazione in corso è stata selezionata nel quadro del POR FESR;</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fornire, sul proprio sito web, ove questo esi</w:t>
      </w:r>
      <w:r w:rsidR="003657C2">
        <w:rPr>
          <w:rFonts w:ascii="Arial" w:eastAsia="Times New Roman" w:hAnsi="Arial" w:cs="Arial"/>
          <w:lang w:eastAsia="it-IT"/>
        </w:rPr>
        <w:t>sta, una breve descrizione dell’</w:t>
      </w:r>
      <w:r w:rsidRPr="005E5F36">
        <w:rPr>
          <w:rFonts w:ascii="Arial" w:eastAsia="Times New Roman" w:hAnsi="Arial" w:cs="Arial"/>
          <w:lang w:eastAsia="it-IT"/>
        </w:rPr>
        <w:t>operazione, in proporzione al livello del sostegno, compresi le finalità e i risultati, evidenziando il sos</w:t>
      </w:r>
      <w:r w:rsidR="003657C2">
        <w:rPr>
          <w:rFonts w:ascii="Arial" w:eastAsia="Times New Roman" w:hAnsi="Arial" w:cs="Arial"/>
          <w:lang w:eastAsia="it-IT"/>
        </w:rPr>
        <w:t>tegno finanziario ricevuto dall’</w:t>
      </w:r>
      <w:r w:rsidRPr="005E5F36">
        <w:rPr>
          <w:rFonts w:ascii="Arial" w:eastAsia="Times New Roman" w:hAnsi="Arial" w:cs="Arial"/>
          <w:lang w:eastAsia="it-IT"/>
        </w:rPr>
        <w:t>Unione;</w:t>
      </w:r>
    </w:p>
    <w:p w:rsidR="00C9330A" w:rsidRDefault="001E6524" w:rsidP="00C9330A">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collocare almeno un poster con informazioni sul progetto (formato minimo A3), che indic</w:t>
      </w:r>
      <w:r w:rsidR="003657C2">
        <w:rPr>
          <w:rFonts w:ascii="Arial" w:eastAsia="Times New Roman" w:hAnsi="Arial" w:cs="Arial"/>
          <w:lang w:eastAsia="it-IT"/>
        </w:rPr>
        <w:t>hi il sostegno finanziario dell’</w:t>
      </w:r>
      <w:r w:rsidRPr="005E5F36">
        <w:rPr>
          <w:rFonts w:ascii="Arial" w:eastAsia="Times New Roman" w:hAnsi="Arial" w:cs="Arial"/>
          <w:lang w:eastAsia="it-IT"/>
        </w:rPr>
        <w:t>Unione, in un luogo facilmente visibile al pubblico,</w:t>
      </w:r>
      <w:r w:rsidR="00D453F3" w:rsidRPr="00C9330A">
        <w:rPr>
          <w:rFonts w:ascii="Arial" w:eastAsia="Times New Roman" w:hAnsi="Arial" w:cs="Arial"/>
          <w:lang w:eastAsia="it-IT"/>
        </w:rPr>
        <w:t xml:space="preserve"> </w:t>
      </w:r>
      <w:r w:rsidR="004F27D2">
        <w:rPr>
          <w:rFonts w:ascii="Arial" w:eastAsia="Times New Roman" w:hAnsi="Arial" w:cs="Arial"/>
          <w:lang w:eastAsia="it-IT"/>
        </w:rPr>
        <w:t>come l’area d’</w:t>
      </w:r>
      <w:r w:rsidR="00C9330A">
        <w:rPr>
          <w:rFonts w:ascii="Arial" w:eastAsia="Times New Roman" w:hAnsi="Arial" w:cs="Arial"/>
          <w:lang w:eastAsia="it-IT"/>
        </w:rPr>
        <w:t>ingresso di un edificio;</w:t>
      </w:r>
    </w:p>
    <w:p w:rsidR="00C9330A" w:rsidRPr="00C9330A" w:rsidRDefault="00C9330A" w:rsidP="00C9330A">
      <w:pPr>
        <w:pStyle w:val="Paragrafoelenco"/>
        <w:numPr>
          <w:ilvl w:val="0"/>
          <w:numId w:val="29"/>
        </w:numPr>
        <w:spacing w:after="0" w:line="240" w:lineRule="auto"/>
        <w:ind w:left="993"/>
        <w:jc w:val="both"/>
        <w:rPr>
          <w:rFonts w:ascii="Arial" w:eastAsia="Times New Roman" w:hAnsi="Arial" w:cs="Arial"/>
          <w:lang w:eastAsia="it-IT"/>
        </w:rPr>
      </w:pPr>
      <w:r w:rsidRPr="00C9330A">
        <w:rPr>
          <w:rFonts w:ascii="Arial" w:eastAsia="Times New Roman" w:hAnsi="Arial" w:cs="Arial"/>
          <w:lang w:eastAsia="it-IT"/>
        </w:rPr>
        <w:t>assicurarsi che ogni documento riguardante l’operazione contenga una dichiarazione da cui risulti che la stessa è cofinanziata dal POR FESR 2014/2020.</w:t>
      </w:r>
    </w:p>
    <w:p w:rsidR="00C9330A" w:rsidRDefault="00C9330A" w:rsidP="00C9330A">
      <w:pPr>
        <w:spacing w:after="0" w:line="240" w:lineRule="auto"/>
        <w:ind w:firstLine="426"/>
        <w:jc w:val="both"/>
        <w:rPr>
          <w:rFonts w:ascii="Arial" w:eastAsia="Times New Roman" w:hAnsi="Arial" w:cs="Arial"/>
        </w:rPr>
      </w:pPr>
    </w:p>
    <w:p w:rsidR="001E6524" w:rsidRDefault="001E6524" w:rsidP="0066107F">
      <w:pPr>
        <w:numPr>
          <w:ilvl w:val="0"/>
          <w:numId w:val="13"/>
        </w:numPr>
        <w:spacing w:after="0" w:line="240" w:lineRule="auto"/>
        <w:ind w:left="568" w:right="142" w:hanging="284"/>
        <w:jc w:val="both"/>
        <w:rPr>
          <w:rFonts w:ascii="Arial" w:eastAsia="Times New Roman" w:hAnsi="Arial" w:cs="Arial"/>
        </w:rPr>
      </w:pPr>
      <w:r w:rsidRPr="00C9330A">
        <w:rPr>
          <w:rFonts w:ascii="Arial" w:eastAsia="Times New Roman" w:hAnsi="Arial" w:cs="Arial"/>
        </w:rPr>
        <w:t>I beneficiari che accettano un contributo pubblico totale per operazioni superiori a € 500.000,00 finalizzato al finanziamento di un’infrastruttura o di 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permanente, visibile o da un cartellone pubblicitario di dimensioni significative contenenti le carat</w:t>
      </w:r>
      <w:r w:rsidR="004F27D2">
        <w:rPr>
          <w:rFonts w:ascii="Arial" w:eastAsia="Times New Roman" w:hAnsi="Arial" w:cs="Arial"/>
        </w:rPr>
        <w:t>teristiche tecniche di cui all’</w:t>
      </w:r>
      <w:r w:rsidR="005E5F36" w:rsidRPr="00C9330A">
        <w:rPr>
          <w:rFonts w:ascii="Arial" w:eastAsia="Times New Roman" w:hAnsi="Arial" w:cs="Arial"/>
        </w:rPr>
        <w:t xml:space="preserve">art. 5 del regolamento </w:t>
      </w:r>
      <w:r w:rsidR="004F27D2">
        <w:rPr>
          <w:rFonts w:ascii="Arial" w:eastAsia="Times New Roman" w:hAnsi="Arial" w:cs="Arial"/>
        </w:rPr>
        <w:t xml:space="preserve">n. </w:t>
      </w:r>
      <w:r w:rsidR="005E5F36" w:rsidRPr="00C9330A">
        <w:rPr>
          <w:rFonts w:ascii="Arial" w:eastAsia="Times New Roman" w:hAnsi="Arial" w:cs="Arial"/>
        </w:rPr>
        <w:t>821/2014</w:t>
      </w:r>
      <w:r w:rsidR="00AB5BFD" w:rsidRPr="00FB3C6C">
        <w:rPr>
          <w:rFonts w:ascii="Arial" w:eastAsia="Times New Roman" w:hAnsi="Arial" w:cs="Arial"/>
          <w:sz w:val="20"/>
          <w:szCs w:val="20"/>
          <w:vertAlign w:val="superscript"/>
        </w:rPr>
        <w:t>(</w:t>
      </w:r>
      <w:r w:rsidRPr="00FB3C6C">
        <w:rPr>
          <w:rFonts w:ascii="Arial" w:eastAsia="Times New Roman" w:hAnsi="Arial" w:cs="Arial"/>
          <w:sz w:val="20"/>
          <w:szCs w:val="20"/>
          <w:vertAlign w:val="superscript"/>
        </w:rPr>
        <w:footnoteReference w:id="11"/>
      </w:r>
      <w:r w:rsidR="00AB5BFD" w:rsidRPr="00FB3C6C">
        <w:rPr>
          <w:rFonts w:ascii="Arial" w:eastAsia="Times New Roman" w:hAnsi="Arial" w:cs="Arial"/>
          <w:sz w:val="20"/>
          <w:szCs w:val="20"/>
          <w:vertAlign w:val="superscript"/>
        </w:rPr>
        <w:t>)</w:t>
      </w:r>
      <w:r w:rsidR="002F7255">
        <w:rPr>
          <w:rFonts w:ascii="Arial" w:eastAsia="Times New Roman" w:hAnsi="Arial" w:cs="Arial"/>
        </w:rPr>
        <w:t>.</w:t>
      </w:r>
    </w:p>
    <w:p w:rsidR="0066107F" w:rsidRDefault="0066107F" w:rsidP="00C9330A">
      <w:pPr>
        <w:spacing w:after="0" w:line="240" w:lineRule="auto"/>
        <w:ind w:firstLine="426"/>
        <w:jc w:val="both"/>
        <w:rPr>
          <w:rFonts w:ascii="Arial" w:eastAsia="Times New Roman" w:hAnsi="Arial" w:cs="Arial"/>
        </w:rPr>
      </w:pPr>
    </w:p>
    <w:p w:rsidR="0066107F" w:rsidRPr="00C9330A" w:rsidRDefault="0066107F" w:rsidP="0066107F">
      <w:pPr>
        <w:numPr>
          <w:ilvl w:val="0"/>
          <w:numId w:val="13"/>
        </w:numPr>
        <w:spacing w:after="0" w:line="240" w:lineRule="auto"/>
        <w:ind w:left="568" w:right="142" w:hanging="284"/>
        <w:jc w:val="both"/>
        <w:rPr>
          <w:rFonts w:ascii="Arial" w:eastAsia="Times New Roman" w:hAnsi="Arial" w:cs="Arial"/>
        </w:rPr>
      </w:pPr>
      <w:r w:rsidRPr="0066107F">
        <w:rPr>
          <w:rFonts w:ascii="Arial" w:eastAsia="Times New Roman" w:hAnsi="Arial" w:cs="Arial"/>
        </w:rPr>
        <w:t xml:space="preserve">I </w:t>
      </w:r>
      <w:r w:rsidR="00740B75" w:rsidRPr="00410C01">
        <w:rPr>
          <w:rFonts w:ascii="Arial" w:eastAsia="Times New Roman" w:hAnsi="Arial" w:cs="Arial"/>
        </w:rPr>
        <w:t>b</w:t>
      </w:r>
      <w:r w:rsidRPr="00410C01">
        <w:rPr>
          <w:rFonts w:ascii="Arial" w:eastAsia="Times New Roman" w:hAnsi="Arial" w:cs="Arial"/>
        </w:rPr>
        <w:t>en</w:t>
      </w:r>
      <w:r w:rsidRPr="0066107F">
        <w:rPr>
          <w:rFonts w:ascii="Arial" w:eastAsia="Times New Roman" w:hAnsi="Arial" w:cs="Arial"/>
        </w:rPr>
        <w:t>eficiari che accettano il finanziamento, accettano altresì di venire inclusi nell’elenco dei beneficiari pubblicato in formato elettronico o in altra forma.</w:t>
      </w:r>
    </w:p>
    <w:p w:rsidR="005E5F36" w:rsidRPr="005E5F36" w:rsidRDefault="005E5F36" w:rsidP="005E5F36">
      <w:pPr>
        <w:pStyle w:val="Paragrafoelenco"/>
        <w:spacing w:after="0" w:line="240" w:lineRule="auto"/>
        <w:jc w:val="both"/>
        <w:rPr>
          <w:rFonts w:ascii="Arial" w:eastAsia="Times New Roman" w:hAnsi="Arial" w:cs="Arial"/>
          <w:lang w:eastAsia="it-IT"/>
        </w:rPr>
      </w:pPr>
    </w:p>
    <w:p w:rsidR="001E6524" w:rsidRPr="001E6524" w:rsidRDefault="00BC55ED" w:rsidP="009225FE">
      <w:pPr>
        <w:spacing w:after="0" w:line="240" w:lineRule="auto"/>
        <w:ind w:firstLine="426"/>
        <w:jc w:val="both"/>
        <w:rPr>
          <w:rFonts w:ascii="Arial" w:eastAsia="Times New Roman" w:hAnsi="Arial" w:cs="Arial"/>
          <w:b/>
        </w:rPr>
      </w:pPr>
      <w:r>
        <w:rPr>
          <w:rFonts w:ascii="Arial" w:eastAsia="Times New Roman" w:hAnsi="Arial" w:cs="Arial"/>
          <w:b/>
          <w:bCs/>
        </w:rPr>
        <w:t>20</w:t>
      </w:r>
      <w:r w:rsidR="001E6524" w:rsidRPr="001E6524">
        <w:rPr>
          <w:rFonts w:ascii="Arial" w:eastAsia="Times New Roman" w:hAnsi="Arial" w:cs="Arial"/>
          <w:b/>
          <w:bCs/>
        </w:rPr>
        <w:t>.2 Obblighi connessi alla stabilità delle operazioni (</w:t>
      </w:r>
      <w:r w:rsidR="001E6524" w:rsidRPr="001E6524">
        <w:rPr>
          <w:rFonts w:ascii="Arial" w:eastAsia="Times New Roman" w:hAnsi="Arial" w:cs="Arial"/>
          <w:b/>
        </w:rPr>
        <w:t>Reg. 1303/2013 Art. 71)</w:t>
      </w:r>
    </w:p>
    <w:p w:rsidR="005E5F36" w:rsidRPr="003657C2" w:rsidRDefault="005E5F36" w:rsidP="003657C2">
      <w:pPr>
        <w:pStyle w:val="Paragrafoelenco"/>
        <w:spacing w:after="0" w:line="240" w:lineRule="auto"/>
        <w:jc w:val="both"/>
        <w:rPr>
          <w:rFonts w:ascii="Arial" w:eastAsia="Times New Roman" w:hAnsi="Arial" w:cs="Arial"/>
          <w:lang w:eastAsia="it-IT"/>
        </w:rPr>
      </w:pPr>
    </w:p>
    <w:p w:rsidR="001E6524" w:rsidRPr="00A53BD4" w:rsidRDefault="001E6524" w:rsidP="00A53BD4">
      <w:pPr>
        <w:spacing w:after="0" w:line="240" w:lineRule="auto"/>
        <w:ind w:firstLine="284"/>
        <w:jc w:val="both"/>
        <w:outlineLvl w:val="4"/>
        <w:rPr>
          <w:rFonts w:ascii="Arial" w:eastAsia="Times New Roman" w:hAnsi="Arial" w:cs="Arial"/>
        </w:rPr>
      </w:pPr>
      <w:r w:rsidRPr="00A53BD4">
        <w:rPr>
          <w:rFonts w:ascii="Arial" w:eastAsia="Times New Roman" w:hAnsi="Arial" w:cs="Arial"/>
        </w:rPr>
        <w:t xml:space="preserve">Il </w:t>
      </w:r>
      <w:r w:rsidR="009C3CA7">
        <w:rPr>
          <w:rFonts w:ascii="Arial" w:eastAsia="Times New Roman" w:hAnsi="Arial" w:cs="Arial"/>
        </w:rPr>
        <w:t>B</w:t>
      </w:r>
      <w:r w:rsidRPr="00A53BD4">
        <w:rPr>
          <w:rFonts w:ascii="Arial" w:eastAsia="Times New Roman" w:hAnsi="Arial" w:cs="Arial"/>
        </w:rPr>
        <w:t xml:space="preserve">eneficiario è tenuto al rispetto del vincolo di </w:t>
      </w:r>
      <w:r w:rsidRPr="00CA7011">
        <w:rPr>
          <w:rFonts w:ascii="Arial" w:eastAsia="Times New Roman" w:hAnsi="Arial" w:cs="Arial"/>
        </w:rPr>
        <w:t>stabilità delle operazioni</w:t>
      </w:r>
      <w:r w:rsidRPr="009C3CA7">
        <w:rPr>
          <w:rFonts w:ascii="Arial" w:eastAsia="Times New Roman" w:hAnsi="Arial" w:cs="Arial"/>
        </w:rPr>
        <w:t xml:space="preserve"> </w:t>
      </w:r>
      <w:r w:rsidRPr="00A53BD4">
        <w:rPr>
          <w:rFonts w:ascii="Arial" w:eastAsia="Times New Roman" w:hAnsi="Arial" w:cs="Arial"/>
        </w:rPr>
        <w:t>ovvero deve rimbors</w:t>
      </w:r>
      <w:r w:rsidRPr="00DD2A76">
        <w:rPr>
          <w:rFonts w:ascii="Arial" w:eastAsia="Times New Roman" w:hAnsi="Arial" w:cs="Arial"/>
        </w:rPr>
        <w:t>are</w:t>
      </w:r>
      <w:r w:rsidRPr="00A53BD4">
        <w:rPr>
          <w:rFonts w:ascii="Arial" w:eastAsia="Times New Roman" w:hAnsi="Arial" w:cs="Arial"/>
        </w:rPr>
        <w:t xml:space="preserve"> il contributo fornito dal POR FESR laddove, entro </w:t>
      </w:r>
      <w:r w:rsidR="009C3CA7">
        <w:rPr>
          <w:rFonts w:ascii="Arial" w:eastAsia="Times New Roman" w:hAnsi="Arial" w:cs="Arial"/>
        </w:rPr>
        <w:t>5</w:t>
      </w:r>
      <w:r w:rsidRPr="00A53BD4">
        <w:rPr>
          <w:rFonts w:ascii="Arial" w:eastAsia="Times New Roman" w:hAnsi="Arial" w:cs="Arial"/>
        </w:rPr>
        <w:t xml:space="preserve"> anni dal pagamento finale al </w:t>
      </w:r>
      <w:r w:rsidR="009C3CA7">
        <w:rPr>
          <w:rFonts w:ascii="Arial" w:eastAsia="Times New Roman" w:hAnsi="Arial" w:cs="Arial"/>
        </w:rPr>
        <w:t>B</w:t>
      </w:r>
      <w:r w:rsidRPr="00A53BD4">
        <w:rPr>
          <w:rFonts w:ascii="Arial" w:eastAsia="Times New Roman" w:hAnsi="Arial" w:cs="Arial"/>
        </w:rPr>
        <w:t>eneficiario, si verifichi quanto segue:</w:t>
      </w:r>
    </w:p>
    <w:p w:rsidR="001E6524" w:rsidRPr="00A53BD4" w:rsidRDefault="001E6524" w:rsidP="00B34DF4">
      <w:pPr>
        <w:spacing w:after="0" w:line="240" w:lineRule="auto"/>
        <w:outlineLvl w:val="4"/>
        <w:rPr>
          <w:rFonts w:ascii="Arial" w:eastAsia="Times New Roman" w:hAnsi="Arial" w:cs="Arial"/>
        </w:rPr>
      </w:pPr>
    </w:p>
    <w:p w:rsidR="00A53BD4" w:rsidRDefault="003657C2" w:rsidP="00B34DF4">
      <w:pPr>
        <w:pStyle w:val="Paragrafoelenco"/>
        <w:numPr>
          <w:ilvl w:val="0"/>
          <w:numId w:val="30"/>
        </w:numPr>
        <w:spacing w:after="0" w:line="240" w:lineRule="auto"/>
        <w:ind w:left="714" w:hanging="357"/>
        <w:jc w:val="both"/>
        <w:rPr>
          <w:rFonts w:ascii="Arial" w:eastAsia="Times New Roman" w:hAnsi="Arial" w:cs="Arial"/>
          <w:lang w:eastAsia="it-IT"/>
        </w:rPr>
      </w:pPr>
      <w:r>
        <w:rPr>
          <w:rFonts w:ascii="Arial" w:eastAsia="Times New Roman" w:hAnsi="Arial" w:cs="Arial"/>
          <w:lang w:eastAsia="it-IT"/>
        </w:rPr>
        <w:t>cambio di proprietà di un’</w:t>
      </w:r>
      <w:r w:rsidR="001E6524" w:rsidRPr="00A53BD4">
        <w:rPr>
          <w:rFonts w:ascii="Arial" w:eastAsia="Times New Roman" w:hAnsi="Arial" w:cs="Arial"/>
          <w:lang w:eastAsia="it-IT"/>
        </w:rPr>
        <w:t>infrastruttura che pro</w:t>
      </w:r>
      <w:r w:rsidR="00D274B6">
        <w:rPr>
          <w:rFonts w:ascii="Arial" w:eastAsia="Times New Roman" w:hAnsi="Arial" w:cs="Arial"/>
          <w:lang w:eastAsia="it-IT"/>
        </w:rPr>
        <w:t>curi un vantaggio indebito a un’</w:t>
      </w:r>
      <w:r w:rsidR="001E6524" w:rsidRPr="00A53BD4">
        <w:rPr>
          <w:rFonts w:ascii="Arial" w:eastAsia="Times New Roman" w:hAnsi="Arial" w:cs="Arial"/>
          <w:lang w:eastAsia="it-IT"/>
        </w:rPr>
        <w:t xml:space="preserve">impresa o a un </w:t>
      </w:r>
      <w:r w:rsidR="009C3CA7">
        <w:rPr>
          <w:rFonts w:ascii="Arial" w:eastAsia="Times New Roman" w:hAnsi="Arial" w:cs="Arial"/>
          <w:lang w:eastAsia="it-IT"/>
        </w:rPr>
        <w:t>E</w:t>
      </w:r>
      <w:r w:rsidR="001E6524" w:rsidRPr="00A53BD4">
        <w:rPr>
          <w:rFonts w:ascii="Arial" w:eastAsia="Times New Roman" w:hAnsi="Arial" w:cs="Arial"/>
          <w:lang w:eastAsia="it-IT"/>
        </w:rPr>
        <w:t>nte pubblico;</w:t>
      </w:r>
    </w:p>
    <w:p w:rsidR="001E6524" w:rsidRDefault="001E6524" w:rsidP="00B34DF4">
      <w:pPr>
        <w:pStyle w:val="Paragrafoelenco"/>
        <w:numPr>
          <w:ilvl w:val="0"/>
          <w:numId w:val="30"/>
        </w:numPr>
        <w:spacing w:after="0" w:line="240" w:lineRule="auto"/>
        <w:ind w:left="714" w:hanging="357"/>
        <w:jc w:val="both"/>
        <w:rPr>
          <w:rFonts w:ascii="Arial" w:eastAsia="Times New Roman" w:hAnsi="Arial" w:cs="Arial"/>
          <w:lang w:eastAsia="it-IT"/>
        </w:rPr>
      </w:pPr>
      <w:r w:rsidRPr="00A53BD4">
        <w:rPr>
          <w:rFonts w:ascii="Arial" w:eastAsia="Times New Roman" w:hAnsi="Arial" w:cs="Arial"/>
          <w:lang w:eastAsia="it-IT"/>
        </w:rPr>
        <w:t>una modifica sostanziale che alteri la natura, gli obiettivi o l</w:t>
      </w:r>
      <w:r w:rsidR="009C3CA7">
        <w:rPr>
          <w:rFonts w:ascii="Arial" w:eastAsia="Times New Roman" w:hAnsi="Arial" w:cs="Arial"/>
          <w:lang w:eastAsia="it-IT"/>
        </w:rPr>
        <w:t>e condizioni di attuazione dell’</w:t>
      </w:r>
      <w:r w:rsidRPr="00A53BD4">
        <w:rPr>
          <w:rFonts w:ascii="Arial" w:eastAsia="Times New Roman" w:hAnsi="Arial" w:cs="Arial"/>
          <w:lang w:eastAsia="it-IT"/>
        </w:rPr>
        <w:t>operazione, con il risultato di comprometterne gli obiettivi originari.</w:t>
      </w:r>
    </w:p>
    <w:p w:rsidR="00CA7011" w:rsidRDefault="00CA7011" w:rsidP="00CA7011">
      <w:pPr>
        <w:spacing w:after="0" w:line="240" w:lineRule="auto"/>
        <w:ind w:left="357"/>
        <w:jc w:val="both"/>
        <w:rPr>
          <w:rFonts w:ascii="Arial" w:eastAsia="Times New Roman" w:hAnsi="Arial" w:cs="Arial"/>
          <w:lang w:eastAsia="it-IT"/>
        </w:rPr>
      </w:pPr>
    </w:p>
    <w:p w:rsidR="00CA7011" w:rsidRPr="00CA7011" w:rsidRDefault="00CA7011" w:rsidP="00CA7011">
      <w:pPr>
        <w:spacing w:after="0" w:line="240" w:lineRule="auto"/>
        <w:ind w:firstLine="284"/>
        <w:jc w:val="both"/>
        <w:rPr>
          <w:rFonts w:ascii="Arial" w:eastAsia="Times New Roman" w:hAnsi="Arial" w:cs="Arial"/>
        </w:rPr>
      </w:pPr>
      <w:r w:rsidRPr="00CA7011">
        <w:rPr>
          <w:rFonts w:ascii="Arial" w:eastAsia="Times New Roman" w:hAnsi="Arial" w:cs="Arial"/>
        </w:rPr>
        <w:lastRenderedPageBreak/>
        <w:t>Gli importi indebit</w:t>
      </w:r>
      <w:r w:rsidR="009C3CA7">
        <w:rPr>
          <w:rFonts w:ascii="Arial" w:eastAsia="Times New Roman" w:hAnsi="Arial" w:cs="Arial"/>
        </w:rPr>
        <w:t>amente versati in relazione all’</w:t>
      </w:r>
      <w:r w:rsidRPr="00CA7011">
        <w:rPr>
          <w:rFonts w:ascii="Arial" w:eastAsia="Times New Roman" w:hAnsi="Arial" w:cs="Arial"/>
        </w:rPr>
        <w:t>operazione sono recuperati dall’Amministrazione regionale in proporzione al periodo per il quale i requisiti non sono stati soddisfatti.</w:t>
      </w:r>
    </w:p>
    <w:p w:rsidR="001E6524" w:rsidRPr="001E6524" w:rsidRDefault="001E6524" w:rsidP="00B34DF4">
      <w:pPr>
        <w:spacing w:after="0" w:line="240" w:lineRule="auto"/>
        <w:ind w:left="284"/>
        <w:jc w:val="both"/>
        <w:rPr>
          <w:rFonts w:ascii="Arial" w:eastAsia="Times New Roman" w:hAnsi="Arial" w:cs="Arial"/>
          <w:lang w:eastAsia="it-IT"/>
        </w:rPr>
      </w:pPr>
    </w:p>
    <w:p w:rsidR="001E6524" w:rsidRP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20</w:t>
      </w:r>
      <w:r w:rsidR="001E6524" w:rsidRPr="001E6524">
        <w:rPr>
          <w:rFonts w:ascii="Arial" w:eastAsia="Times New Roman" w:hAnsi="Arial" w:cs="Arial"/>
          <w:b/>
          <w:bCs/>
        </w:rPr>
        <w:t>.3 Obblighi di comunicazione</w:t>
      </w:r>
    </w:p>
    <w:p w:rsidR="00DE54F4" w:rsidRDefault="00DE54F4" w:rsidP="00DE54F4">
      <w:pPr>
        <w:tabs>
          <w:tab w:val="num" w:pos="900"/>
        </w:tabs>
        <w:spacing w:after="0" w:line="240" w:lineRule="auto"/>
        <w:jc w:val="both"/>
        <w:rPr>
          <w:rFonts w:ascii="Arial" w:eastAsia="Times New Roman" w:hAnsi="Arial" w:cs="Arial"/>
          <w:lang w:eastAsia="it-IT"/>
        </w:rPr>
      </w:pPr>
    </w:p>
    <w:p w:rsidR="00DE54F4" w:rsidRPr="001E6524" w:rsidRDefault="00DE54F4" w:rsidP="00DE54F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Pr>
          <w:rFonts w:ascii="Arial" w:eastAsia="Times New Roman" w:hAnsi="Arial" w:cs="Arial"/>
          <w:lang w:eastAsia="it-IT"/>
        </w:rPr>
        <w:t xml:space="preserve">Beneficiario deve comunicare alla </w:t>
      </w:r>
      <w:proofErr w:type="gramStart"/>
      <w:r>
        <w:rPr>
          <w:rFonts w:ascii="Arial" w:eastAsia="Times New Roman" w:hAnsi="Arial" w:cs="Arial"/>
          <w:lang w:eastAsia="it-IT"/>
        </w:rPr>
        <w:t>P.F.</w:t>
      </w:r>
      <w:proofErr w:type="gramEnd"/>
      <w:r w:rsidRPr="00583B34">
        <w:rPr>
          <w:rFonts w:ascii="Arial" w:eastAsia="Times New Roman" w:hAnsi="Arial" w:cs="Arial"/>
        </w:rPr>
        <w:t xml:space="preserve"> </w:t>
      </w:r>
      <w:r w:rsidRPr="00E17BC8">
        <w:rPr>
          <w:rFonts w:ascii="Arial" w:eastAsia="Times New Roman" w:hAnsi="Arial" w:cs="Arial"/>
        </w:rPr>
        <w:t>Qualità dell’aria, Bonifiche, Fonti energetiche e Rifiut</w:t>
      </w:r>
      <w:r>
        <w:rPr>
          <w:rFonts w:ascii="Arial" w:eastAsia="Times New Roman" w:hAnsi="Arial" w:cs="Arial"/>
        </w:rPr>
        <w:t>i</w:t>
      </w:r>
      <w:r>
        <w:rPr>
          <w:rFonts w:ascii="Arial" w:eastAsia="Times New Roman" w:hAnsi="Arial" w:cs="Arial"/>
          <w:lang w:eastAsia="it-IT"/>
        </w:rPr>
        <w:t xml:space="preserve"> all’indirizzo </w:t>
      </w:r>
      <w:proofErr w:type="spellStart"/>
      <w:r>
        <w:rPr>
          <w:rFonts w:ascii="Arial" w:eastAsia="Times New Roman" w:hAnsi="Arial" w:cs="Arial"/>
          <w:lang w:eastAsia="it-IT"/>
        </w:rPr>
        <w:t>pec</w:t>
      </w:r>
      <w:proofErr w:type="spellEnd"/>
      <w:r w:rsidRPr="00583B34">
        <w:rPr>
          <w:rFonts w:ascii="Arial" w:eastAsia="Times New Roman" w:hAnsi="Arial" w:cs="Arial"/>
        </w:rPr>
        <w:t xml:space="preserve"> </w:t>
      </w:r>
      <w:r>
        <w:rPr>
          <w:rFonts w:ascii="Arial" w:eastAsia="Times New Roman" w:hAnsi="Arial" w:cs="Arial"/>
        </w:rPr>
        <w:t>“regione.marche.ciclorifiutibonifiche@emarche.it</w:t>
      </w:r>
      <w:r>
        <w:rPr>
          <w:rFonts w:ascii="Arial" w:eastAsia="Times New Roman" w:hAnsi="Arial" w:cs="Arial"/>
          <w:lang w:eastAsia="it-IT"/>
        </w:rPr>
        <w:t>”</w:t>
      </w:r>
      <w:r w:rsidRPr="001E6524">
        <w:rPr>
          <w:rFonts w:ascii="Arial" w:eastAsia="Times New Roman" w:hAnsi="Arial" w:cs="Arial"/>
          <w:lang w:eastAsia="it-IT"/>
        </w:rPr>
        <w:t xml:space="preserve"> </w:t>
      </w:r>
      <w:r w:rsidRPr="00937A0E">
        <w:rPr>
          <w:rFonts w:ascii="Arial" w:eastAsia="Times New Roman" w:hAnsi="Arial" w:cs="Arial"/>
          <w:lang w:eastAsia="it-IT"/>
        </w:rPr>
        <w:t xml:space="preserve">l’accettazione del contributo entro </w:t>
      </w:r>
      <w:r w:rsidRPr="00F96B1D">
        <w:rPr>
          <w:rFonts w:ascii="Arial" w:eastAsia="Times New Roman" w:hAnsi="Arial" w:cs="Arial"/>
          <w:lang w:eastAsia="it-IT"/>
        </w:rPr>
        <w:t>10</w:t>
      </w:r>
      <w:r w:rsidRPr="00937A0E">
        <w:rPr>
          <w:rFonts w:ascii="Arial" w:eastAsia="Times New Roman" w:hAnsi="Arial" w:cs="Arial"/>
          <w:lang w:eastAsia="it-IT"/>
        </w:rPr>
        <w:t xml:space="preserve"> giorni dalla lettera informativa circa l’avvenuto finanziamento; qualora intenda rinunciare al contributo è tenuto a darne immediata comunicazi</w:t>
      </w:r>
      <w:r>
        <w:rPr>
          <w:rFonts w:ascii="Arial" w:eastAsia="Times New Roman" w:hAnsi="Arial" w:cs="Arial"/>
          <w:lang w:eastAsia="it-IT"/>
        </w:rPr>
        <w:t xml:space="preserve">one </w:t>
      </w:r>
      <w:r w:rsidRPr="00937A0E">
        <w:rPr>
          <w:rFonts w:ascii="Arial" w:eastAsia="Times New Roman" w:hAnsi="Arial" w:cs="Arial"/>
          <w:lang w:eastAsia="it-IT"/>
        </w:rPr>
        <w:t>alla Regione.</w:t>
      </w:r>
    </w:p>
    <w:p w:rsidR="00DE54F4" w:rsidRDefault="00DE54F4" w:rsidP="00DE54F4">
      <w:pPr>
        <w:tabs>
          <w:tab w:val="num" w:pos="900"/>
        </w:tabs>
        <w:spacing w:after="0" w:line="240" w:lineRule="auto"/>
        <w:jc w:val="both"/>
        <w:rPr>
          <w:rFonts w:ascii="Arial" w:eastAsia="Times New Roman" w:hAnsi="Arial" w:cs="Arial"/>
          <w:lang w:eastAsia="it-IT"/>
        </w:rPr>
      </w:pP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 xml:space="preserve">eneficiario deve </w:t>
      </w:r>
      <w:proofErr w:type="gramStart"/>
      <w:r w:rsidRPr="001E6524">
        <w:rPr>
          <w:rFonts w:ascii="Arial" w:eastAsia="Times New Roman" w:hAnsi="Arial" w:cs="Arial"/>
          <w:lang w:eastAsia="it-IT"/>
        </w:rPr>
        <w:t>dare</w:t>
      </w:r>
      <w:proofErr w:type="gramEnd"/>
      <w:r w:rsidRPr="001E6524">
        <w:rPr>
          <w:rFonts w:ascii="Arial" w:eastAsia="Times New Roman" w:hAnsi="Arial" w:cs="Arial"/>
          <w:lang w:eastAsia="it-IT"/>
        </w:rPr>
        <w:t xml:space="preserve"> tempestiva informazione circa l’insorgere di eventuali procedure amministrative o giudiziarie concernenti il progetto cofinanziato.</w:t>
      </w:r>
    </w:p>
    <w:p w:rsidR="00A53BD4" w:rsidRDefault="00A53BD4" w:rsidP="00A53BD4">
      <w:pPr>
        <w:tabs>
          <w:tab w:val="num" w:pos="900"/>
        </w:tabs>
        <w:spacing w:after="0" w:line="240" w:lineRule="auto"/>
        <w:ind w:firstLine="284"/>
        <w:jc w:val="both"/>
        <w:rPr>
          <w:rFonts w:ascii="Arial" w:eastAsia="Times New Roman" w:hAnsi="Arial" w:cs="Arial"/>
          <w:lang w:eastAsia="it-IT"/>
        </w:rPr>
      </w:pPr>
    </w:p>
    <w:p w:rsidR="001E652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eneficiario deve comunicare tempestivamente all’Amministrazione regionale eventuali variazioni progettuali.</w:t>
      </w:r>
    </w:p>
    <w:p w:rsidR="00A53BD4" w:rsidRPr="001E6524" w:rsidRDefault="00A53BD4" w:rsidP="00A53BD4">
      <w:pPr>
        <w:tabs>
          <w:tab w:val="num" w:pos="900"/>
        </w:tabs>
        <w:spacing w:after="0" w:line="240" w:lineRule="auto"/>
        <w:ind w:firstLine="284"/>
        <w:jc w:val="both"/>
        <w:rPr>
          <w:rFonts w:ascii="Arial" w:eastAsia="Times New Roman" w:hAnsi="Arial" w:cs="Arial"/>
          <w:lang w:eastAsia="it-IT"/>
        </w:rPr>
      </w:pPr>
    </w:p>
    <w:p w:rsidR="00A53BD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Al momento di presentazione della domanda, alla conclusione del progetto nonché dietro puntuale richiesta dell’Amministrazione regionale</w:t>
      </w:r>
      <w:r w:rsidR="0005675D">
        <w:rPr>
          <w:rFonts w:ascii="Arial" w:eastAsia="Times New Roman" w:hAnsi="Arial" w:cs="Arial"/>
          <w:lang w:eastAsia="it-IT"/>
        </w:rPr>
        <w:t xml:space="preserve">, </w:t>
      </w: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eneficiario deve comunicare all’Amministrazione regionale il grado di conseguimento degli obiettivi fissati per il progetto, quantificando gli indicatori fisici di realizzazione e risultato</w:t>
      </w:r>
      <w:r w:rsidR="00A53BD4">
        <w:rPr>
          <w:rFonts w:ascii="Arial" w:eastAsia="Times New Roman" w:hAnsi="Arial" w:cs="Arial"/>
          <w:lang w:eastAsia="it-IT"/>
        </w:rPr>
        <w:t>.</w:t>
      </w: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p>
    <w:p w:rsidR="00A53BD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Per i Progetti Generatori di Entrate ai sensi dell’art. 61</w:t>
      </w:r>
      <w:r w:rsidR="005463F4">
        <w:rPr>
          <w:rFonts w:ascii="Arial" w:eastAsia="Times New Roman" w:hAnsi="Arial" w:cs="Arial"/>
          <w:lang w:eastAsia="it-IT"/>
        </w:rPr>
        <w:t xml:space="preserve"> </w:t>
      </w:r>
      <w:r w:rsidRPr="001E6524">
        <w:rPr>
          <w:rFonts w:ascii="Arial" w:eastAsia="Times New Roman" w:hAnsi="Arial" w:cs="Arial"/>
          <w:lang w:eastAsia="it-IT"/>
        </w:rPr>
        <w:t>del Reg. (UE) 1303/2006, il Beneficiario è tenuto a comunicare all’Amministrazione regionale le entrate generate nell’arco di un periodo di riferimento specifico stabilito in sede di presentazione e di approvazione del progetto, ovvero, laddove sia obiettivamente impossibile valutare le entrate in anticipo, per i tre anni successivi al completamento dell’Operazione. Tale obbligo non si applica per i progetti di cui ai paragrafi 7 e 8 del suddetto articolo 61.</w:t>
      </w: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r w:rsidRPr="00141A1E">
        <w:rPr>
          <w:rFonts w:ascii="Arial" w:eastAsia="Times New Roman" w:hAnsi="Arial" w:cs="Arial"/>
          <w:lang w:eastAsia="it-IT"/>
        </w:rPr>
        <w:t xml:space="preserve">Il </w:t>
      </w:r>
      <w:r w:rsidR="009C3CA7" w:rsidRPr="00141A1E">
        <w:rPr>
          <w:rFonts w:ascii="Arial" w:eastAsia="Times New Roman" w:hAnsi="Arial" w:cs="Arial"/>
          <w:lang w:eastAsia="it-IT"/>
        </w:rPr>
        <w:t>B</w:t>
      </w:r>
      <w:r w:rsidRPr="00141A1E">
        <w:rPr>
          <w:rFonts w:ascii="Arial" w:eastAsia="Times New Roman" w:hAnsi="Arial" w:cs="Arial"/>
          <w:lang w:eastAsia="it-IT"/>
        </w:rPr>
        <w:t>eneficiario deve dare tempestiva comunicazione degli estremi identificativi del conto di tesoreria intestato al</w:t>
      </w:r>
      <w:r w:rsidR="00141A1E" w:rsidRPr="00141A1E">
        <w:rPr>
          <w:rFonts w:ascii="Arial" w:eastAsia="Times New Roman" w:hAnsi="Arial" w:cs="Arial"/>
          <w:lang w:eastAsia="it-IT"/>
        </w:rPr>
        <w:t>l’Ente stesso</w:t>
      </w:r>
      <w:r w:rsidRPr="00141A1E">
        <w:rPr>
          <w:rFonts w:ascii="Arial" w:eastAsia="Times New Roman" w:hAnsi="Arial" w:cs="Arial"/>
          <w:lang w:eastAsia="it-IT"/>
        </w:rPr>
        <w:t xml:space="preserve">, acceso presso la Banca d’Italia – Tesoreria Provinciale dello Stato </w:t>
      </w:r>
      <w:r w:rsidRPr="008540FE">
        <w:rPr>
          <w:rFonts w:ascii="Arial" w:eastAsia="Times New Roman" w:hAnsi="Arial" w:cs="Arial"/>
          <w:lang w:eastAsia="it-IT"/>
        </w:rPr>
        <w:t>– sezione di</w:t>
      </w:r>
      <w:r w:rsidR="00DD2A76" w:rsidRPr="008540FE">
        <w:rPr>
          <w:rFonts w:ascii="Arial" w:eastAsia="Times New Roman" w:hAnsi="Arial" w:cs="Arial"/>
          <w:lang w:eastAsia="it-IT"/>
        </w:rPr>
        <w:t xml:space="preserve"> … </w:t>
      </w:r>
      <w:r w:rsidRPr="008540FE">
        <w:rPr>
          <w:rFonts w:ascii="Arial" w:eastAsia="Times New Roman" w:hAnsi="Arial" w:cs="Arial"/>
          <w:lang w:eastAsia="it-IT"/>
        </w:rPr>
        <w:t xml:space="preserve">(capoluogo di </w:t>
      </w:r>
      <w:r w:rsidR="00B2453B" w:rsidRPr="008540FE">
        <w:rPr>
          <w:rFonts w:ascii="Arial" w:eastAsia="Times New Roman" w:hAnsi="Arial" w:cs="Arial"/>
          <w:lang w:eastAsia="it-IT"/>
        </w:rPr>
        <w:t>P</w:t>
      </w:r>
      <w:r w:rsidRPr="008540FE">
        <w:rPr>
          <w:rFonts w:ascii="Arial" w:eastAsia="Times New Roman" w:hAnsi="Arial" w:cs="Arial"/>
          <w:lang w:eastAsia="it-IT"/>
        </w:rPr>
        <w:t>rovincia</w:t>
      </w:r>
      <w:r w:rsidRPr="00141A1E">
        <w:rPr>
          <w:rFonts w:ascii="Arial" w:eastAsia="Times New Roman" w:hAnsi="Arial" w:cs="Arial"/>
          <w:lang w:eastAsia="it-IT"/>
        </w:rPr>
        <w:t xml:space="preserve">) e utilizzato per la gestione dei movimenti finanziari della tesoreria provinciale sul quale l’Amministrazione </w:t>
      </w:r>
      <w:r w:rsidR="00B2453B" w:rsidRPr="00141A1E">
        <w:rPr>
          <w:rFonts w:ascii="Arial" w:eastAsia="Times New Roman" w:hAnsi="Arial" w:cs="Arial"/>
          <w:lang w:eastAsia="it-IT"/>
        </w:rPr>
        <w:t>r</w:t>
      </w:r>
      <w:r w:rsidRPr="00141A1E">
        <w:rPr>
          <w:rFonts w:ascii="Arial" w:eastAsia="Times New Roman" w:hAnsi="Arial" w:cs="Arial"/>
          <w:lang w:eastAsia="it-IT"/>
        </w:rPr>
        <w:t>egionale dovrà disporre i pagamenti dei contributi</w:t>
      </w:r>
      <w:r w:rsidR="00C61418" w:rsidRPr="00141A1E">
        <w:rPr>
          <w:rFonts w:ascii="Arial" w:eastAsia="Times New Roman" w:hAnsi="Arial" w:cs="Arial"/>
          <w:lang w:eastAsia="it-IT"/>
        </w:rPr>
        <w:t>.</w:t>
      </w:r>
    </w:p>
    <w:p w:rsidR="001E6524" w:rsidRPr="001E6524" w:rsidRDefault="001E6524" w:rsidP="00B34DF4">
      <w:pPr>
        <w:spacing w:after="0" w:line="240" w:lineRule="auto"/>
        <w:outlineLvl w:val="4"/>
        <w:rPr>
          <w:rFonts w:ascii="Arial" w:eastAsia="Times New Roman" w:hAnsi="Arial" w:cs="Arial"/>
          <w:b/>
          <w:bCs/>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20</w:t>
      </w:r>
      <w:r w:rsidR="001E6524" w:rsidRPr="001E6524">
        <w:rPr>
          <w:rFonts w:ascii="Arial" w:eastAsia="Times New Roman" w:hAnsi="Arial" w:cs="Arial"/>
          <w:b/>
          <w:bCs/>
        </w:rPr>
        <w:t>.4 Altri obblighi</w:t>
      </w:r>
    </w:p>
    <w:p w:rsidR="00F52962" w:rsidRDefault="00F52962" w:rsidP="009225FE">
      <w:pPr>
        <w:spacing w:after="0" w:line="240" w:lineRule="auto"/>
        <w:ind w:firstLine="426"/>
        <w:jc w:val="both"/>
        <w:rPr>
          <w:rFonts w:ascii="Arial" w:eastAsia="Times New Roman" w:hAnsi="Arial" w:cs="Arial"/>
          <w:b/>
          <w:bCs/>
        </w:rPr>
      </w:pPr>
    </w:p>
    <w:p w:rsidR="00F52962" w:rsidRDefault="00F52962" w:rsidP="00F52962">
      <w:pPr>
        <w:tabs>
          <w:tab w:val="num" w:pos="900"/>
        </w:tabs>
        <w:spacing w:after="0" w:line="240" w:lineRule="auto"/>
        <w:ind w:firstLine="284"/>
        <w:jc w:val="both"/>
        <w:rPr>
          <w:rFonts w:ascii="Arial" w:eastAsia="Times New Roman" w:hAnsi="Arial" w:cs="Arial"/>
          <w:bCs/>
        </w:rPr>
      </w:pPr>
      <w:r w:rsidRPr="00F52962">
        <w:rPr>
          <w:rFonts w:ascii="Arial" w:eastAsia="Times New Roman" w:hAnsi="Arial" w:cs="Arial"/>
          <w:bCs/>
        </w:rPr>
        <w:t>Il Beneficiario deve:</w:t>
      </w:r>
    </w:p>
    <w:p w:rsidR="00F52962" w:rsidRDefault="00F52962" w:rsidP="009225FE">
      <w:pPr>
        <w:spacing w:after="0" w:line="240" w:lineRule="auto"/>
        <w:ind w:firstLine="426"/>
        <w:jc w:val="both"/>
        <w:rPr>
          <w:rFonts w:ascii="Arial" w:eastAsia="Times New Roman" w:hAnsi="Arial" w:cs="Arial"/>
          <w:bCs/>
        </w:rPr>
      </w:pP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garantire il rispetto delle disposizioni applicabili in materia di traccia</w:t>
      </w:r>
      <w:r w:rsidR="00937A0E">
        <w:rPr>
          <w:rFonts w:ascii="Arial" w:eastAsia="Times New Roman" w:hAnsi="Arial" w:cs="Arial"/>
          <w:bCs/>
        </w:rPr>
        <w:t>bilità dei flussi finanziari (Legge n.</w:t>
      </w:r>
      <w:r w:rsidRPr="00F52962">
        <w:rPr>
          <w:rFonts w:ascii="Arial" w:eastAsia="Times New Roman" w:hAnsi="Arial" w:cs="Arial"/>
          <w:bCs/>
        </w:rPr>
        <w:t xml:space="preserve"> 136/2010 e </w:t>
      </w:r>
      <w:proofErr w:type="spellStart"/>
      <w:r w:rsidRPr="00F52962">
        <w:rPr>
          <w:rFonts w:ascii="Arial" w:eastAsia="Times New Roman" w:hAnsi="Arial" w:cs="Arial"/>
          <w:bCs/>
        </w:rPr>
        <w:t>s.m.i.</w:t>
      </w:r>
      <w:proofErr w:type="spellEnd"/>
      <w:r w:rsidRPr="00F52962">
        <w:rPr>
          <w:rFonts w:ascii="Arial" w:eastAsia="Times New Roman" w:hAnsi="Arial" w:cs="Arial"/>
          <w:bCs/>
        </w:rPr>
        <w:t>)</w:t>
      </w:r>
      <w:r w:rsidR="00FE2DF7">
        <w:rPr>
          <w:rFonts w:ascii="Arial" w:eastAsia="Times New Roman" w:hAnsi="Arial" w:cs="Arial"/>
          <w:bCs/>
        </w:rPr>
        <w:t>;</w:t>
      </w:r>
    </w:p>
    <w:p w:rsid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garantire che le operazioni cofinanziate siano conformi alle norme comunitarie e nazionali applicabili per</w:t>
      </w:r>
      <w:r>
        <w:rPr>
          <w:rFonts w:ascii="Arial" w:eastAsia="Times New Roman" w:hAnsi="Arial" w:cs="Arial"/>
          <w:bCs/>
        </w:rPr>
        <w:t xml:space="preserve"> l’intero periodo di attuazione;</w:t>
      </w:r>
    </w:p>
    <w:p w:rsidR="00FE2DF7" w:rsidRDefault="00FE2DF7" w:rsidP="00F52962">
      <w:pPr>
        <w:pStyle w:val="Paragrafoelenco"/>
        <w:numPr>
          <w:ilvl w:val="0"/>
          <w:numId w:val="30"/>
        </w:numPr>
        <w:spacing w:after="0" w:line="240" w:lineRule="auto"/>
        <w:ind w:left="714" w:hanging="357"/>
        <w:jc w:val="both"/>
        <w:rPr>
          <w:rFonts w:ascii="Arial" w:eastAsia="Times New Roman" w:hAnsi="Arial" w:cs="Arial"/>
          <w:bCs/>
        </w:rPr>
      </w:pPr>
      <w:r>
        <w:rPr>
          <w:rFonts w:ascii="Arial" w:hAnsi="Arial" w:cs="Arial"/>
          <w:lang w:eastAsia="it-IT"/>
        </w:rPr>
        <w:t>garantire il rispetto della normativa in materia di appalti pubblici;</w:t>
      </w: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rispettare tutti gli obblighi previsti nel bando;</w:t>
      </w: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richiedere il CUP (Codice Unico del Progetto) utile per l’implementazione del Sistema di monitoraggio deg</w:t>
      </w:r>
      <w:r w:rsidR="001B2F46">
        <w:rPr>
          <w:rFonts w:ascii="Arial" w:eastAsia="Times New Roman" w:hAnsi="Arial" w:cs="Arial"/>
          <w:bCs/>
        </w:rPr>
        <w:t xml:space="preserve">li investimenti pubblici (MIP) </w:t>
      </w:r>
      <w:r w:rsidR="00247941">
        <w:rPr>
          <w:rFonts w:ascii="Arial" w:eastAsia="Times New Roman" w:hAnsi="Arial" w:cs="Arial"/>
          <w:bCs/>
        </w:rPr>
        <w:t>e</w:t>
      </w:r>
      <w:r w:rsidRPr="00247941">
        <w:rPr>
          <w:rFonts w:ascii="Arial" w:eastAsia="Times New Roman" w:hAnsi="Arial" w:cs="Arial"/>
          <w:bCs/>
        </w:rPr>
        <w:t>d</w:t>
      </w:r>
      <w:r w:rsidRPr="00F52962">
        <w:rPr>
          <w:rFonts w:ascii="Arial" w:eastAsia="Times New Roman" w:hAnsi="Arial" w:cs="Arial"/>
          <w:bCs/>
        </w:rPr>
        <w:t xml:space="preserve"> inserirlo nel sistema informativo</w:t>
      </w:r>
      <w:r>
        <w:rPr>
          <w:rFonts w:ascii="Arial" w:eastAsia="Times New Roman" w:hAnsi="Arial" w:cs="Arial"/>
          <w:bCs/>
        </w:rPr>
        <w:t>;</w:t>
      </w:r>
    </w:p>
    <w:p w:rsidR="001E6524" w:rsidRDefault="00F52962" w:rsidP="00F52962">
      <w:pPr>
        <w:pStyle w:val="Paragrafoelenco"/>
        <w:numPr>
          <w:ilvl w:val="0"/>
          <w:numId w:val="30"/>
        </w:numPr>
        <w:spacing w:after="0" w:line="240" w:lineRule="auto"/>
        <w:ind w:left="714" w:hanging="357"/>
        <w:jc w:val="both"/>
        <w:rPr>
          <w:rFonts w:ascii="Arial" w:eastAsia="Times New Roman" w:hAnsi="Arial" w:cs="Arial"/>
          <w:lang w:eastAsia="it-IT"/>
        </w:rPr>
      </w:pPr>
      <w:r>
        <w:rPr>
          <w:rFonts w:ascii="Arial" w:eastAsia="Times New Roman" w:hAnsi="Arial" w:cs="Arial"/>
          <w:bCs/>
        </w:rPr>
        <w:t>utilizzare</w:t>
      </w:r>
      <w:r w:rsidR="001E6524" w:rsidRPr="00F52962">
        <w:rPr>
          <w:rFonts w:ascii="Arial" w:eastAsia="Times New Roman" w:hAnsi="Arial" w:cs="Arial"/>
          <w:bCs/>
        </w:rPr>
        <w:t xml:space="preserve"> </w:t>
      </w:r>
      <w:r>
        <w:rPr>
          <w:rFonts w:ascii="Arial" w:eastAsia="Times New Roman" w:hAnsi="Arial" w:cs="Arial"/>
          <w:bCs/>
        </w:rPr>
        <w:t>i</w:t>
      </w:r>
      <w:r w:rsidR="001E6524" w:rsidRPr="00F52962">
        <w:rPr>
          <w:rFonts w:ascii="Arial" w:eastAsia="Times New Roman" w:hAnsi="Arial" w:cs="Arial"/>
          <w:bCs/>
        </w:rPr>
        <w:t xml:space="preserve">l sistema informativo </w:t>
      </w:r>
      <w:r w:rsidR="00C67228" w:rsidRPr="00F52962">
        <w:rPr>
          <w:rFonts w:ascii="Arial" w:eastAsia="Times New Roman" w:hAnsi="Arial" w:cs="Arial"/>
          <w:bCs/>
        </w:rPr>
        <w:t xml:space="preserve">SIGEF </w:t>
      </w:r>
      <w:r w:rsidR="0086378A" w:rsidRPr="00F52962">
        <w:rPr>
          <w:rFonts w:ascii="Arial" w:eastAsia="Times New Roman" w:hAnsi="Arial" w:cs="Arial"/>
          <w:bCs/>
        </w:rPr>
        <w:t>(https://sigef.regione.marche.it)</w:t>
      </w:r>
      <w:r w:rsidR="0086378A" w:rsidRPr="0086378A">
        <w:rPr>
          <w:rFonts w:ascii="Arial" w:eastAsia="Times New Roman" w:hAnsi="Arial" w:cs="Arial"/>
          <w:lang w:eastAsia="it-IT"/>
        </w:rPr>
        <w:t xml:space="preserve"> quale sistema di scambio elettronico di dati ai sensi dell’art. 122 § 3 del RE (UE) 1303/2013</w:t>
      </w:r>
      <w:r w:rsidR="0086378A">
        <w:rPr>
          <w:rFonts w:ascii="Arial" w:eastAsia="Times New Roman" w:hAnsi="Arial" w:cs="Arial"/>
          <w:lang w:eastAsia="it-IT"/>
        </w:rPr>
        <w:t>.</w:t>
      </w:r>
    </w:p>
    <w:p w:rsidR="0086378A" w:rsidRPr="001E6524" w:rsidRDefault="0086378A" w:rsidP="0086378A">
      <w:pPr>
        <w:spacing w:after="0" w:line="240" w:lineRule="auto"/>
        <w:jc w:val="both"/>
        <w:rPr>
          <w:rFonts w:ascii="Arial" w:eastAsia="Times New Roman" w:hAnsi="Arial" w:cs="Arial"/>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CONTROLLI</w:t>
      </w:r>
    </w:p>
    <w:p w:rsidR="0086378A" w:rsidRDefault="0086378A" w:rsidP="00B34DF4">
      <w:pPr>
        <w:spacing w:after="0" w:line="240" w:lineRule="auto"/>
        <w:jc w:val="both"/>
        <w:rPr>
          <w:rFonts w:ascii="Arial" w:eastAsia="Times New Roman" w:hAnsi="Arial" w:cs="Arial"/>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Ogni progetto ammesso a </w:t>
      </w:r>
      <w:r w:rsidR="00C40DA9">
        <w:rPr>
          <w:rFonts w:ascii="Arial" w:eastAsia="Times New Roman" w:hAnsi="Arial" w:cs="Arial"/>
          <w:lang w:eastAsia="it-IT"/>
        </w:rPr>
        <w:t>co</w:t>
      </w:r>
      <w:r w:rsidRPr="001E6524">
        <w:rPr>
          <w:rFonts w:ascii="Arial" w:eastAsia="Times New Roman" w:hAnsi="Arial" w:cs="Arial"/>
          <w:lang w:eastAsia="it-IT"/>
        </w:rPr>
        <w:t>finanziamento ai sensi del presente bando verrà sottoposto a controllo documentale da parte della struttura regionale su tutte le spese rendicont</w:t>
      </w:r>
      <w:r w:rsidR="00C40DA9">
        <w:rPr>
          <w:rFonts w:ascii="Arial" w:eastAsia="Times New Roman" w:hAnsi="Arial" w:cs="Arial"/>
          <w:lang w:eastAsia="it-IT"/>
        </w:rPr>
        <w:t>ate dal B</w:t>
      </w:r>
      <w:r w:rsidRPr="001E6524">
        <w:rPr>
          <w:rFonts w:ascii="Arial" w:eastAsia="Times New Roman" w:hAnsi="Arial" w:cs="Arial"/>
          <w:lang w:eastAsia="it-IT"/>
        </w:rPr>
        <w:t>eneficiario.</w:t>
      </w:r>
    </w:p>
    <w:p w:rsidR="0086378A" w:rsidRPr="007F4D06" w:rsidRDefault="0086378A" w:rsidP="00B34DF4">
      <w:pPr>
        <w:spacing w:after="0" w:line="240" w:lineRule="auto"/>
        <w:jc w:val="both"/>
        <w:rPr>
          <w:rFonts w:ascii="Arial" w:eastAsia="Times New Roman" w:hAnsi="Arial" w:cs="Arial"/>
          <w:highlight w:val="green"/>
          <w:lang w:eastAsia="it-IT"/>
        </w:rPr>
      </w:pPr>
    </w:p>
    <w:p w:rsidR="001E6524" w:rsidRPr="007F4D06" w:rsidRDefault="001E6524" w:rsidP="0086378A">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lastRenderedPageBreak/>
        <w:t>Ogni progetto ammesso</w:t>
      </w:r>
      <w:r w:rsidR="00C40DA9" w:rsidRPr="007F4D06">
        <w:rPr>
          <w:rFonts w:ascii="Arial" w:eastAsia="Times New Roman" w:hAnsi="Arial" w:cs="Arial"/>
          <w:lang w:eastAsia="it-IT"/>
        </w:rPr>
        <w:t>,</w:t>
      </w:r>
      <w:r w:rsidRPr="007F4D06">
        <w:rPr>
          <w:rFonts w:ascii="Arial" w:eastAsia="Times New Roman" w:hAnsi="Arial" w:cs="Arial"/>
          <w:lang w:eastAsia="it-IT"/>
        </w:rPr>
        <w:t xml:space="preserve"> inoltre</w:t>
      </w:r>
      <w:r w:rsidR="00C40DA9" w:rsidRPr="007F4D06">
        <w:rPr>
          <w:rFonts w:ascii="Arial" w:eastAsia="Times New Roman" w:hAnsi="Arial" w:cs="Arial"/>
          <w:lang w:eastAsia="it-IT"/>
        </w:rPr>
        <w:t>,</w:t>
      </w:r>
      <w:r w:rsidRPr="007F4D06">
        <w:rPr>
          <w:rFonts w:ascii="Arial" w:eastAsia="Times New Roman" w:hAnsi="Arial" w:cs="Arial"/>
          <w:lang w:eastAsia="it-IT"/>
        </w:rPr>
        <w:t xml:space="preserve"> potrà essere estratto nel campione delle operazioni controllate </w:t>
      </w:r>
      <w:proofErr w:type="spellStart"/>
      <w:r w:rsidRPr="007F4D06">
        <w:rPr>
          <w:rFonts w:ascii="Arial" w:eastAsia="Times New Roman" w:hAnsi="Arial" w:cs="Arial"/>
          <w:lang w:eastAsia="it-IT"/>
        </w:rPr>
        <w:t>documentalmente</w:t>
      </w:r>
      <w:proofErr w:type="spellEnd"/>
      <w:r w:rsidRPr="007F4D06">
        <w:rPr>
          <w:rFonts w:ascii="Arial" w:eastAsia="Times New Roman" w:hAnsi="Arial" w:cs="Arial"/>
          <w:lang w:eastAsia="it-IT"/>
        </w:rPr>
        <w:t xml:space="preserve"> dall’Autorità di Certificazione.</w:t>
      </w:r>
    </w:p>
    <w:p w:rsidR="0086378A" w:rsidRPr="007F4D06" w:rsidRDefault="0086378A" w:rsidP="00B34DF4">
      <w:pPr>
        <w:spacing w:after="0" w:line="240" w:lineRule="auto"/>
        <w:jc w:val="both"/>
        <w:rPr>
          <w:rFonts w:ascii="Arial" w:eastAsia="Times New Roman" w:hAnsi="Arial" w:cs="Arial"/>
          <w:highlight w:val="green"/>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t xml:space="preserve">Ogni progetto ammesso potrà essere </w:t>
      </w:r>
      <w:r w:rsidR="00393452">
        <w:rPr>
          <w:rFonts w:ascii="Arial" w:eastAsia="Times New Roman" w:hAnsi="Arial" w:cs="Arial"/>
          <w:lang w:eastAsia="it-IT"/>
        </w:rPr>
        <w:t>campionato</w:t>
      </w:r>
      <w:r w:rsidRPr="007F4D06">
        <w:rPr>
          <w:rFonts w:ascii="Arial" w:eastAsia="Times New Roman" w:hAnsi="Arial" w:cs="Arial"/>
          <w:lang w:eastAsia="it-IT"/>
        </w:rPr>
        <w:t xml:space="preserve"> ai fini dei controlli in loco svolti da parte dell’Autorità di </w:t>
      </w:r>
      <w:r w:rsidR="00327836" w:rsidRPr="007F4D06">
        <w:rPr>
          <w:rFonts w:ascii="Arial" w:eastAsia="Times New Roman" w:hAnsi="Arial" w:cs="Arial"/>
          <w:lang w:eastAsia="it-IT"/>
        </w:rPr>
        <w:t>G</w:t>
      </w:r>
      <w:r w:rsidRPr="007F4D06">
        <w:rPr>
          <w:rFonts w:ascii="Arial" w:eastAsia="Times New Roman" w:hAnsi="Arial" w:cs="Arial"/>
          <w:lang w:eastAsia="it-IT"/>
        </w:rPr>
        <w:t>estione (comprensivi anche dei controlli di stabilità per quanto riguarda il vincolo relativo), nonché dall’Autorità di Audit.</w:t>
      </w:r>
    </w:p>
    <w:p w:rsidR="0086378A" w:rsidRDefault="0086378A" w:rsidP="0086378A">
      <w:pPr>
        <w:spacing w:after="0" w:line="240" w:lineRule="auto"/>
        <w:ind w:firstLine="284"/>
        <w:jc w:val="both"/>
        <w:rPr>
          <w:rFonts w:ascii="Arial" w:eastAsia="Times New Roman" w:hAnsi="Arial" w:cs="Arial"/>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infine possibili ulteriori verifiche da parte di altri organi competenti (Commissione europea, Guardia di Finanza</w:t>
      </w:r>
      <w:r w:rsidR="00C61418">
        <w:rPr>
          <w:rFonts w:ascii="Arial" w:eastAsia="Times New Roman" w:hAnsi="Arial" w:cs="Arial"/>
          <w:lang w:eastAsia="it-IT"/>
        </w:rPr>
        <w:t>,</w:t>
      </w:r>
      <w:r w:rsidRPr="001E6524">
        <w:rPr>
          <w:rFonts w:ascii="Arial" w:eastAsia="Times New Roman" w:hAnsi="Arial" w:cs="Arial"/>
          <w:lang w:eastAsia="it-IT"/>
        </w:rPr>
        <w:t xml:space="preserve"> ecc.).</w:t>
      </w:r>
    </w:p>
    <w:p w:rsidR="001E6524" w:rsidRPr="001E6524" w:rsidRDefault="001E6524" w:rsidP="00B34DF4">
      <w:pPr>
        <w:spacing w:after="0" w:line="240" w:lineRule="auto"/>
        <w:outlineLvl w:val="4"/>
        <w:rPr>
          <w:rFonts w:ascii="Arial" w:eastAsia="Times New Roman" w:hAnsi="Arial" w:cs="Arial"/>
          <w:b/>
          <w:bCs/>
        </w:rPr>
      </w:pPr>
    </w:p>
    <w:p w:rsidR="001E6524" w:rsidRPr="001E6524" w:rsidRDefault="001E6524"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INFORMAZIONI RELATIVE ALL’AVVIO E ALLO SVOLGIMENTO DEL PROCEDIMENTO AMMINISTRATIVO</w:t>
      </w:r>
    </w:p>
    <w:p w:rsidR="001E6524" w:rsidRPr="00B775CC" w:rsidRDefault="001E6524" w:rsidP="00B775CC">
      <w:pPr>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.1 Il Responsabile del Procedimento</w:t>
      </w:r>
    </w:p>
    <w:p w:rsidR="0086378A" w:rsidRPr="001E6524" w:rsidRDefault="0086378A" w:rsidP="00B34DF4">
      <w:pPr>
        <w:spacing w:after="0" w:line="240" w:lineRule="auto"/>
        <w:outlineLvl w:val="4"/>
        <w:rPr>
          <w:rFonts w:ascii="Arial" w:eastAsia="Times New Roman" w:hAnsi="Arial" w:cs="Arial"/>
          <w:b/>
          <w:bCs/>
        </w:rPr>
      </w:pPr>
    </w:p>
    <w:p w:rsidR="0086378A" w:rsidRPr="001E6524" w:rsidRDefault="0086378A" w:rsidP="00C61418">
      <w:pPr>
        <w:spacing w:after="0" w:line="240" w:lineRule="auto"/>
        <w:rPr>
          <w:rFonts w:ascii="Arial" w:eastAsia="Times New Roman" w:hAnsi="Arial" w:cs="Arial"/>
        </w:rPr>
      </w:pPr>
      <w:r w:rsidRPr="001E6524">
        <w:rPr>
          <w:rFonts w:ascii="Arial" w:eastAsia="Times New Roman" w:hAnsi="Arial" w:cs="Arial"/>
          <w:smallCaps/>
        </w:rPr>
        <w:t>denominazione e indirizzo ufficiale dell’amministrazione</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678"/>
      </w:tblGrid>
      <w:tr w:rsidR="0086378A" w:rsidRPr="001E6524" w:rsidTr="00931C8A">
        <w:trPr>
          <w:cantSplit/>
        </w:trPr>
        <w:tc>
          <w:tcPr>
            <w:tcW w:w="10065" w:type="dxa"/>
            <w:gridSpan w:val="2"/>
          </w:tcPr>
          <w:p w:rsidR="0086378A" w:rsidRPr="00C41616" w:rsidRDefault="0086378A" w:rsidP="00C61418">
            <w:pPr>
              <w:spacing w:after="0" w:line="300" w:lineRule="exact"/>
              <w:jc w:val="both"/>
              <w:rPr>
                <w:rFonts w:ascii="Arial" w:eastAsia="Times New Roman" w:hAnsi="Arial" w:cs="Arial"/>
                <w:highlight w:val="red"/>
              </w:rPr>
            </w:pPr>
            <w:r w:rsidRPr="00DC6079">
              <w:rPr>
                <w:rFonts w:ascii="Arial" w:eastAsia="Times New Roman" w:hAnsi="Arial" w:cs="Arial"/>
              </w:rPr>
              <w:t xml:space="preserve">P.F. </w:t>
            </w:r>
            <w:r w:rsidR="00410C01" w:rsidRPr="00105018">
              <w:rPr>
                <w:rFonts w:ascii="Arial" w:eastAsia="Times New Roman" w:hAnsi="Arial" w:cs="Arial"/>
              </w:rPr>
              <w:t>Qualità dell’aria, Bonifiche, Fonti energetiche e Rifiuti</w:t>
            </w:r>
          </w:p>
        </w:tc>
      </w:tr>
      <w:tr w:rsidR="0086378A" w:rsidRPr="001E6524" w:rsidTr="00931C8A">
        <w:tc>
          <w:tcPr>
            <w:tcW w:w="5387"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Indirizzo</w:t>
            </w:r>
            <w:r>
              <w:rPr>
                <w:rFonts w:ascii="Arial" w:eastAsia="Times New Roman" w:hAnsi="Arial" w:cs="Arial"/>
              </w:rPr>
              <w:t>:</w:t>
            </w:r>
            <w:r w:rsidRPr="001E6524">
              <w:rPr>
                <w:rFonts w:ascii="Arial" w:eastAsia="Times New Roman" w:hAnsi="Arial" w:cs="Arial"/>
              </w:rPr>
              <w:t xml:space="preserve"> Via Tiziano </w:t>
            </w:r>
            <w:r>
              <w:rPr>
                <w:rFonts w:ascii="Arial" w:eastAsia="Times New Roman" w:hAnsi="Arial" w:cs="Arial"/>
              </w:rPr>
              <w:t xml:space="preserve">n. </w:t>
            </w:r>
            <w:r w:rsidRPr="001E6524">
              <w:rPr>
                <w:rFonts w:ascii="Arial" w:eastAsia="Times New Roman" w:hAnsi="Arial" w:cs="Arial"/>
              </w:rPr>
              <w:t>44</w:t>
            </w:r>
          </w:p>
        </w:tc>
        <w:tc>
          <w:tcPr>
            <w:tcW w:w="4678" w:type="dxa"/>
          </w:tcPr>
          <w:p w:rsidR="0086378A" w:rsidRPr="00992BFA" w:rsidRDefault="0086378A" w:rsidP="00931C8A">
            <w:pPr>
              <w:spacing w:after="0" w:line="300" w:lineRule="exact"/>
              <w:rPr>
                <w:rFonts w:ascii="Arial" w:eastAsia="Times New Roman" w:hAnsi="Arial" w:cs="Arial"/>
              </w:rPr>
            </w:pPr>
            <w:r w:rsidRPr="00992BFA">
              <w:rPr>
                <w:rFonts w:ascii="Arial" w:eastAsia="Times New Roman" w:hAnsi="Arial" w:cs="Arial"/>
              </w:rPr>
              <w:t>C.A.P.: 60125</w:t>
            </w:r>
          </w:p>
        </w:tc>
      </w:tr>
      <w:tr w:rsidR="0086378A" w:rsidRPr="001E6524" w:rsidTr="00931C8A">
        <w:tc>
          <w:tcPr>
            <w:tcW w:w="5387"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Località</w:t>
            </w:r>
            <w:r>
              <w:rPr>
                <w:rFonts w:ascii="Arial" w:eastAsia="Times New Roman" w:hAnsi="Arial" w:cs="Arial"/>
              </w:rPr>
              <w:t>:</w:t>
            </w:r>
            <w:r w:rsidRPr="001E6524">
              <w:rPr>
                <w:rFonts w:ascii="Arial" w:eastAsia="Times New Roman" w:hAnsi="Arial" w:cs="Arial"/>
              </w:rPr>
              <w:t xml:space="preserve"> ANCONA</w:t>
            </w:r>
          </w:p>
        </w:tc>
        <w:tc>
          <w:tcPr>
            <w:tcW w:w="4678"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Stato</w:t>
            </w:r>
            <w:r>
              <w:rPr>
                <w:rFonts w:ascii="Arial" w:eastAsia="Times New Roman" w:hAnsi="Arial" w:cs="Arial"/>
              </w:rPr>
              <w:t>:</w:t>
            </w:r>
            <w:r w:rsidRPr="001E6524">
              <w:rPr>
                <w:rFonts w:ascii="Arial" w:eastAsia="Times New Roman" w:hAnsi="Arial" w:cs="Arial"/>
              </w:rPr>
              <w:t xml:space="preserve"> </w:t>
            </w:r>
            <w:r w:rsidR="00D274B6" w:rsidRPr="001E6524">
              <w:rPr>
                <w:rFonts w:ascii="Arial" w:eastAsia="Times New Roman" w:hAnsi="Arial" w:cs="Arial"/>
              </w:rPr>
              <w:t>ITALIA</w:t>
            </w:r>
          </w:p>
        </w:tc>
      </w:tr>
    </w:tbl>
    <w:p w:rsidR="0086378A" w:rsidRDefault="0086378A" w:rsidP="0086378A">
      <w:pPr>
        <w:spacing w:after="0" w:line="300" w:lineRule="exact"/>
        <w:ind w:left="425" w:hanging="425"/>
        <w:rPr>
          <w:rFonts w:ascii="Arial" w:eastAsia="Times New Roman" w:hAnsi="Arial" w:cs="Arial"/>
          <w:smallCaps/>
        </w:rPr>
      </w:pPr>
    </w:p>
    <w:p w:rsidR="001E6524" w:rsidRPr="001E6524" w:rsidRDefault="001E6524" w:rsidP="00C61418">
      <w:pPr>
        <w:spacing w:after="0" w:line="240" w:lineRule="auto"/>
        <w:ind w:left="426" w:hanging="426"/>
        <w:rPr>
          <w:rFonts w:ascii="Arial" w:eastAsia="Times New Roman" w:hAnsi="Arial" w:cs="Arial"/>
          <w:smallCaps/>
        </w:rPr>
      </w:pPr>
      <w:r w:rsidRPr="001E6524">
        <w:rPr>
          <w:rFonts w:ascii="Arial" w:eastAsia="Times New Roman" w:hAnsi="Arial" w:cs="Arial"/>
          <w:smallCaps/>
        </w:rPr>
        <w:t>referenti per informazioni e documentazione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651"/>
        <w:gridCol w:w="4678"/>
      </w:tblGrid>
      <w:tr w:rsidR="001E6524" w:rsidRPr="001E6524" w:rsidTr="007F44E5">
        <w:tc>
          <w:tcPr>
            <w:tcW w:w="3736"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Referente</w:t>
            </w:r>
          </w:p>
        </w:tc>
        <w:tc>
          <w:tcPr>
            <w:tcW w:w="1651"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Telefono</w:t>
            </w:r>
          </w:p>
        </w:tc>
        <w:tc>
          <w:tcPr>
            <w:tcW w:w="4678"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E-mail</w:t>
            </w:r>
          </w:p>
        </w:tc>
      </w:tr>
      <w:tr w:rsidR="001E6524" w:rsidRPr="001E6524" w:rsidTr="007F44E5">
        <w:tc>
          <w:tcPr>
            <w:tcW w:w="3736" w:type="dxa"/>
          </w:tcPr>
          <w:p w:rsidR="001E6524" w:rsidRPr="001E6524" w:rsidRDefault="001E6524" w:rsidP="001E6524">
            <w:pPr>
              <w:keepNext/>
              <w:spacing w:before="120" w:after="0" w:line="300" w:lineRule="exact"/>
              <w:outlineLvl w:val="0"/>
              <w:rPr>
                <w:rFonts w:ascii="Arial" w:eastAsia="Times New Roman" w:hAnsi="Arial" w:cs="Arial"/>
                <w:smallCaps/>
              </w:rPr>
            </w:pPr>
            <w:r w:rsidRPr="001E6524">
              <w:rPr>
                <w:rFonts w:ascii="Arial" w:eastAsia="Times New Roman" w:hAnsi="Arial" w:cs="Arial"/>
                <w:smallCaps/>
                <w:u w:val="single"/>
              </w:rPr>
              <w:t>Responsabile del procedimento</w:t>
            </w:r>
            <w:r w:rsidRPr="001E6524">
              <w:rPr>
                <w:rFonts w:ascii="Arial" w:eastAsia="Times New Roman" w:hAnsi="Arial" w:cs="Arial"/>
                <w:smallCaps/>
              </w:rPr>
              <w:t>:</w:t>
            </w:r>
          </w:p>
          <w:p w:rsidR="00262E7B" w:rsidRDefault="00D274B6" w:rsidP="001E6524">
            <w:pPr>
              <w:spacing w:after="0" w:line="300" w:lineRule="exact"/>
              <w:rPr>
                <w:rFonts w:ascii="Arial" w:eastAsia="Times New Roman" w:hAnsi="Arial" w:cs="Arial"/>
              </w:rPr>
            </w:pPr>
            <w:r>
              <w:rPr>
                <w:rFonts w:ascii="Arial" w:eastAsia="Times New Roman" w:hAnsi="Arial" w:cs="Arial"/>
              </w:rPr>
              <w:t>Ing. Raffaela Fontana</w:t>
            </w:r>
          </w:p>
          <w:p w:rsidR="001E6524" w:rsidRPr="001E6524" w:rsidRDefault="0086378A" w:rsidP="001E6524">
            <w:pPr>
              <w:spacing w:after="0" w:line="300" w:lineRule="exact"/>
              <w:rPr>
                <w:rFonts w:ascii="Arial" w:eastAsia="Times New Roman" w:hAnsi="Arial" w:cs="Arial"/>
              </w:rPr>
            </w:pPr>
            <w:r w:rsidRPr="0086378A">
              <w:rPr>
                <w:rFonts w:ascii="Arial" w:eastAsia="Times New Roman" w:hAnsi="Arial" w:cs="Arial"/>
              </w:rPr>
              <w:t>P.O. Fonti rinnovabili e efficienza energetica</w:t>
            </w:r>
          </w:p>
        </w:tc>
        <w:tc>
          <w:tcPr>
            <w:tcW w:w="1651" w:type="dxa"/>
          </w:tcPr>
          <w:p w:rsidR="001E6524" w:rsidRPr="001E6524" w:rsidRDefault="007F44E5" w:rsidP="001E6524">
            <w:pPr>
              <w:spacing w:before="120" w:after="120" w:line="300" w:lineRule="exact"/>
              <w:rPr>
                <w:rFonts w:ascii="Arial" w:eastAsia="Times New Roman" w:hAnsi="Arial" w:cs="Arial"/>
                <w:smallCaps/>
              </w:rPr>
            </w:pPr>
            <w:r>
              <w:rPr>
                <w:rFonts w:ascii="Arial" w:eastAsia="Times New Roman" w:hAnsi="Arial" w:cs="Arial"/>
              </w:rPr>
              <w:t>071-</w:t>
            </w:r>
            <w:r w:rsidR="001E6524" w:rsidRPr="001E6524">
              <w:rPr>
                <w:rFonts w:ascii="Arial" w:eastAsia="Times New Roman" w:hAnsi="Arial" w:cs="Arial"/>
              </w:rPr>
              <w:t>8063528</w:t>
            </w:r>
          </w:p>
        </w:tc>
        <w:tc>
          <w:tcPr>
            <w:tcW w:w="4678" w:type="dxa"/>
          </w:tcPr>
          <w:p w:rsidR="001E6524" w:rsidRPr="001E6524" w:rsidRDefault="001E6524" w:rsidP="001E6524">
            <w:pPr>
              <w:spacing w:before="120" w:after="120" w:line="300" w:lineRule="exact"/>
              <w:rPr>
                <w:rFonts w:ascii="Arial" w:eastAsia="Times New Roman" w:hAnsi="Arial" w:cs="Arial"/>
                <w:smallCaps/>
              </w:rPr>
            </w:pPr>
            <w:r w:rsidRPr="001E6524">
              <w:rPr>
                <w:rFonts w:ascii="Arial" w:eastAsia="Times New Roman" w:hAnsi="Arial" w:cs="Arial"/>
              </w:rPr>
              <w:t>raffaela.fontana@regione.marche.it</w:t>
            </w:r>
          </w:p>
        </w:tc>
      </w:tr>
    </w:tbl>
    <w:p w:rsidR="001E6524" w:rsidRPr="001E6524" w:rsidRDefault="001E6524" w:rsidP="00B34DF4">
      <w:pPr>
        <w:spacing w:after="0" w:line="240" w:lineRule="auto"/>
        <w:outlineLvl w:val="4"/>
        <w:rPr>
          <w:rFonts w:ascii="Arial" w:eastAsia="Times New Roman" w:hAnsi="Arial" w:cs="Arial"/>
          <w:b/>
          <w:bCs/>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.2 Informazioni sull</w:t>
      </w:r>
      <w:r w:rsidR="001D54B0">
        <w:rPr>
          <w:rFonts w:ascii="Arial" w:eastAsia="Times New Roman" w:hAnsi="Arial" w:cs="Arial"/>
          <w:b/>
          <w:bCs/>
        </w:rPr>
        <w:t>e fasi</w:t>
      </w:r>
      <w:r w:rsidR="001E6524" w:rsidRPr="001E6524">
        <w:rPr>
          <w:rFonts w:ascii="Arial" w:eastAsia="Times New Roman" w:hAnsi="Arial" w:cs="Arial"/>
          <w:b/>
          <w:bCs/>
        </w:rPr>
        <w:t xml:space="preserve"> del procedimento</w:t>
      </w:r>
    </w:p>
    <w:p w:rsidR="00262E7B" w:rsidRPr="001E6524" w:rsidRDefault="00262E7B" w:rsidP="00B34DF4">
      <w:pPr>
        <w:spacing w:after="0" w:line="240" w:lineRule="auto"/>
        <w:outlineLvl w:val="4"/>
        <w:rPr>
          <w:rFonts w:ascii="Arial" w:eastAsia="Times New Roman" w:hAnsi="Arial" w:cs="Arial"/>
          <w:b/>
          <w:bCs/>
        </w:rPr>
      </w:pPr>
    </w:p>
    <w:p w:rsid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L’avvio del procedimento avviene il giorno successivo al termine di presentazione delle domande.</w:t>
      </w:r>
    </w:p>
    <w:p w:rsidR="00262E7B" w:rsidRPr="001E6524" w:rsidRDefault="00262E7B"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La durata del procedimento è determinata dalle seguenti fasi:</w:t>
      </w:r>
    </w:p>
    <w:p w:rsidR="00C61418" w:rsidRPr="001E6524" w:rsidRDefault="00C61418"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proofErr w:type="gramStart"/>
      <w:r w:rsidRPr="00671D72">
        <w:rPr>
          <w:rFonts w:ascii="Arial" w:eastAsia="Times New Roman" w:hAnsi="Arial" w:cs="Arial"/>
          <w:b/>
        </w:rPr>
        <w:t>entro</w:t>
      </w:r>
      <w:proofErr w:type="gramEnd"/>
      <w:r w:rsidRPr="00671D72">
        <w:rPr>
          <w:rFonts w:ascii="Arial" w:eastAsia="Times New Roman" w:hAnsi="Arial" w:cs="Arial"/>
          <w:b/>
        </w:rPr>
        <w:t xml:space="preserve"> </w:t>
      </w:r>
      <w:r w:rsidR="00112E13">
        <w:rPr>
          <w:rFonts w:ascii="Arial" w:eastAsia="Times New Roman" w:hAnsi="Arial" w:cs="Arial"/>
          <w:b/>
          <w:bCs/>
        </w:rPr>
        <w:t>60</w:t>
      </w:r>
      <w:r w:rsidRPr="001E6524">
        <w:rPr>
          <w:rFonts w:ascii="Arial" w:eastAsia="Times New Roman" w:hAnsi="Arial" w:cs="Arial"/>
          <w:b/>
          <w:bCs/>
        </w:rPr>
        <w:t xml:space="preserve"> giorni</w:t>
      </w:r>
      <w:r w:rsidRPr="001E6524">
        <w:rPr>
          <w:rFonts w:ascii="Arial" w:eastAsia="Times New Roman" w:hAnsi="Arial" w:cs="Arial"/>
        </w:rPr>
        <w:t xml:space="preserve"> dal termine di scadenza di presentazione delle domande (escluse eventuali  sospensioni dei termini): istruttoria formale di ammissibilità e di valut</w:t>
      </w:r>
      <w:r w:rsidR="006622DC">
        <w:rPr>
          <w:rFonts w:ascii="Arial" w:eastAsia="Times New Roman" w:hAnsi="Arial" w:cs="Arial"/>
        </w:rPr>
        <w:t xml:space="preserve">azione delle domande da parte di una eventuale </w:t>
      </w:r>
      <w:r w:rsidRPr="001E6524">
        <w:rPr>
          <w:rFonts w:ascii="Arial" w:eastAsia="Times New Roman" w:hAnsi="Arial" w:cs="Arial"/>
        </w:rPr>
        <w:t>Commissione di valutazione e predisposizione della graduatoria;</w:t>
      </w: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proofErr w:type="gramStart"/>
      <w:r w:rsidRPr="00671D72">
        <w:rPr>
          <w:rFonts w:ascii="Arial" w:eastAsia="Times New Roman" w:hAnsi="Arial" w:cs="Arial"/>
          <w:b/>
        </w:rPr>
        <w:t>entro</w:t>
      </w:r>
      <w:proofErr w:type="gramEnd"/>
      <w:r w:rsidRPr="00671D72">
        <w:rPr>
          <w:rFonts w:ascii="Arial" w:eastAsia="Times New Roman" w:hAnsi="Arial" w:cs="Arial"/>
          <w:b/>
        </w:rPr>
        <w:t xml:space="preserve"> </w:t>
      </w:r>
      <w:r w:rsidRPr="005826C3">
        <w:rPr>
          <w:rFonts w:ascii="Arial" w:eastAsia="Times New Roman" w:hAnsi="Arial" w:cs="Arial"/>
          <w:b/>
          <w:bCs/>
        </w:rPr>
        <w:t>30</w:t>
      </w:r>
      <w:r w:rsidRPr="001E6524">
        <w:rPr>
          <w:rFonts w:ascii="Arial" w:eastAsia="Times New Roman" w:hAnsi="Arial" w:cs="Arial"/>
          <w:b/>
          <w:bCs/>
        </w:rPr>
        <w:t xml:space="preserve"> giorni</w:t>
      </w:r>
      <w:r w:rsidRPr="001E6524">
        <w:rPr>
          <w:rFonts w:ascii="Arial" w:eastAsia="Times New Roman" w:hAnsi="Arial" w:cs="Arial"/>
        </w:rPr>
        <w:t xml:space="preserve"> dalla </w:t>
      </w:r>
      <w:r w:rsidRPr="00EE1702">
        <w:rPr>
          <w:rFonts w:ascii="Arial" w:eastAsia="Times New Roman" w:hAnsi="Arial" w:cs="Arial"/>
        </w:rPr>
        <w:t>predisposizione della graduatoria</w:t>
      </w:r>
      <w:r w:rsidRPr="001E6524">
        <w:rPr>
          <w:rFonts w:ascii="Arial" w:eastAsia="Times New Roman" w:hAnsi="Arial" w:cs="Arial"/>
        </w:rPr>
        <w:t>: adozione del decreto di approvazione della graduatori</w:t>
      </w:r>
      <w:r w:rsidR="00D274B6">
        <w:rPr>
          <w:rFonts w:ascii="Arial" w:eastAsia="Times New Roman" w:hAnsi="Arial" w:cs="Arial"/>
        </w:rPr>
        <w:t>a;</w:t>
      </w:r>
    </w:p>
    <w:p w:rsidR="001E6524" w:rsidRPr="00410C01"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1E6524">
        <w:rPr>
          <w:rFonts w:ascii="Arial" w:eastAsia="Times New Roman" w:hAnsi="Arial" w:cs="Arial"/>
          <w:b/>
          <w:bCs/>
        </w:rPr>
        <w:t>20</w:t>
      </w:r>
      <w:r w:rsidRPr="001E6524">
        <w:rPr>
          <w:rFonts w:ascii="Arial" w:eastAsia="Times New Roman" w:hAnsi="Arial" w:cs="Arial"/>
        </w:rPr>
        <w:t xml:space="preserve"> </w:t>
      </w:r>
      <w:r w:rsidRPr="001E6524">
        <w:rPr>
          <w:rFonts w:ascii="Arial" w:eastAsia="Times New Roman" w:hAnsi="Arial" w:cs="Arial"/>
          <w:b/>
          <w:bCs/>
        </w:rPr>
        <w:t>giorni</w:t>
      </w:r>
      <w:r w:rsidRPr="001E6524">
        <w:rPr>
          <w:rFonts w:ascii="Arial" w:eastAsia="Times New Roman" w:hAnsi="Arial" w:cs="Arial"/>
        </w:rPr>
        <w:t xml:space="preserve"> </w:t>
      </w:r>
      <w:r w:rsidRPr="00410C01">
        <w:rPr>
          <w:rFonts w:ascii="Arial" w:eastAsia="Times New Roman" w:hAnsi="Arial" w:cs="Arial"/>
        </w:rPr>
        <w:t>dall</w:t>
      </w:r>
      <w:r w:rsidR="00A675AA" w:rsidRPr="00410C01">
        <w:rPr>
          <w:rFonts w:ascii="Arial" w:eastAsia="Times New Roman" w:hAnsi="Arial" w:cs="Arial"/>
        </w:rPr>
        <w:t>’</w:t>
      </w:r>
      <w:r w:rsidRPr="00410C01">
        <w:rPr>
          <w:rFonts w:ascii="Arial" w:eastAsia="Times New Roman" w:hAnsi="Arial" w:cs="Arial"/>
        </w:rPr>
        <w:t xml:space="preserve">adozione del </w:t>
      </w:r>
      <w:r w:rsidR="00A675AA" w:rsidRPr="00410C01">
        <w:rPr>
          <w:rFonts w:ascii="Arial" w:eastAsia="Times New Roman" w:hAnsi="Arial" w:cs="Arial"/>
        </w:rPr>
        <w:t>d</w:t>
      </w:r>
      <w:r w:rsidRPr="00410C01">
        <w:rPr>
          <w:rFonts w:ascii="Arial" w:eastAsia="Times New Roman" w:hAnsi="Arial" w:cs="Arial"/>
        </w:rPr>
        <w:t>ecreto di approvazione della graduatoria: comunicazione formale degli esiti dell’istruttoria e della relativa graduatoria predisposta a tutti i partecipanti al bando;</w:t>
      </w:r>
    </w:p>
    <w:p w:rsidR="00410C01" w:rsidRPr="00410C01" w:rsidRDefault="00410C01" w:rsidP="00410C01">
      <w:pPr>
        <w:numPr>
          <w:ilvl w:val="0"/>
          <w:numId w:val="3"/>
        </w:numPr>
        <w:autoSpaceDE w:val="0"/>
        <w:autoSpaceDN w:val="0"/>
        <w:spacing w:after="0" w:line="240" w:lineRule="auto"/>
        <w:ind w:left="567" w:hanging="283"/>
        <w:jc w:val="both"/>
        <w:rPr>
          <w:rFonts w:ascii="Arial" w:eastAsia="Times New Roman" w:hAnsi="Arial" w:cs="Arial"/>
          <w:lang w:eastAsia="it-IT"/>
        </w:rPr>
      </w:pPr>
      <w:r w:rsidRPr="00410C01">
        <w:rPr>
          <w:rFonts w:ascii="Arial" w:eastAsia="Times New Roman" w:hAnsi="Arial" w:cs="Arial"/>
          <w:b/>
          <w:lang w:eastAsia="it-IT"/>
        </w:rPr>
        <w:t>entro 30 giorni</w:t>
      </w:r>
      <w:r w:rsidRPr="00410C01">
        <w:rPr>
          <w:rFonts w:ascii="Arial" w:eastAsia="Times New Roman" w:hAnsi="Arial" w:cs="Arial"/>
          <w:lang w:eastAsia="it-IT"/>
        </w:rPr>
        <w:t xml:space="preserve"> dalle comunicazioni di accettazione da parte dei destinatari del contributo: decreto di concessione dei contributi;</w:t>
      </w:r>
    </w:p>
    <w:p w:rsidR="001E6524" w:rsidRPr="00410C01"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410C01">
        <w:rPr>
          <w:rFonts w:ascii="Arial" w:eastAsia="Times New Roman" w:hAnsi="Arial" w:cs="Arial"/>
          <w:b/>
        </w:rPr>
        <w:t xml:space="preserve">entro </w:t>
      </w:r>
      <w:r w:rsidRPr="00410C01">
        <w:rPr>
          <w:rFonts w:ascii="Arial" w:eastAsia="Times New Roman" w:hAnsi="Arial" w:cs="Arial"/>
          <w:b/>
          <w:bCs/>
        </w:rPr>
        <w:t>30 giorni</w:t>
      </w:r>
      <w:r w:rsidRPr="00410C01">
        <w:rPr>
          <w:rFonts w:ascii="Arial" w:eastAsia="Times New Roman" w:hAnsi="Arial" w:cs="Arial"/>
        </w:rPr>
        <w:t xml:space="preserve"> dalla data di ricezione della comunicazione formale dell’inizio dei lavori: liquidazio</w:t>
      </w:r>
      <w:r w:rsidR="002A62A7">
        <w:rPr>
          <w:rFonts w:ascii="Arial" w:eastAsia="Times New Roman" w:hAnsi="Arial" w:cs="Arial"/>
        </w:rPr>
        <w:t>ne della prima rata, pari al 40</w:t>
      </w:r>
      <w:r w:rsidRPr="00410C01">
        <w:rPr>
          <w:rFonts w:ascii="Arial" w:eastAsia="Times New Roman" w:hAnsi="Arial" w:cs="Arial"/>
        </w:rPr>
        <w:t>% del contributo concesso;</w:t>
      </w:r>
    </w:p>
    <w:p w:rsidR="001E6524" w:rsidRPr="00410C01"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410C01">
        <w:rPr>
          <w:rFonts w:ascii="Arial" w:eastAsia="Times New Roman" w:hAnsi="Arial" w:cs="Arial"/>
          <w:b/>
        </w:rPr>
        <w:t xml:space="preserve">entro </w:t>
      </w:r>
      <w:r w:rsidRPr="00410C01">
        <w:rPr>
          <w:rFonts w:ascii="Arial" w:eastAsia="Times New Roman" w:hAnsi="Arial" w:cs="Arial"/>
          <w:b/>
          <w:bCs/>
        </w:rPr>
        <w:t>60 giorni</w:t>
      </w:r>
      <w:r w:rsidRPr="00410C01">
        <w:rPr>
          <w:rFonts w:ascii="Arial" w:eastAsia="Times New Roman" w:hAnsi="Arial" w:cs="Arial"/>
        </w:rPr>
        <w:t xml:space="preserve"> dalla data di ricezione della documentazione tecnica, amministrativa e contabile per la richiesta delle ulteriori rate: liquidazione delle rate;</w:t>
      </w:r>
    </w:p>
    <w:p w:rsidR="001E6524" w:rsidRPr="00410C01"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410C01">
        <w:rPr>
          <w:rFonts w:ascii="Arial" w:eastAsia="Times New Roman" w:hAnsi="Arial" w:cs="Arial"/>
          <w:b/>
        </w:rPr>
        <w:t>entro</w:t>
      </w:r>
      <w:r w:rsidRPr="00410C01">
        <w:rPr>
          <w:rFonts w:ascii="Arial" w:eastAsia="Times New Roman" w:hAnsi="Arial" w:cs="Arial"/>
          <w:b/>
          <w:bCs/>
        </w:rPr>
        <w:t xml:space="preserve"> 60 giorni</w:t>
      </w:r>
      <w:r w:rsidRPr="00410C01">
        <w:rPr>
          <w:rFonts w:ascii="Arial" w:eastAsia="Times New Roman" w:hAnsi="Arial" w:cs="Arial"/>
        </w:rPr>
        <w:t xml:space="preserve"> dalla data di ricezione della documentazione tecnica, amministrativa e contabile per la </w:t>
      </w:r>
      <w:r w:rsidR="00C04E47" w:rsidRPr="00410C01">
        <w:rPr>
          <w:rFonts w:ascii="Arial" w:eastAsia="Times New Roman" w:hAnsi="Arial" w:cs="Arial"/>
        </w:rPr>
        <w:t>richiesta del saldo: liquidazione del saldo</w:t>
      </w:r>
      <w:r w:rsidRPr="00410C01">
        <w:rPr>
          <w:rFonts w:ascii="Arial" w:eastAsia="Times New Roman" w:hAnsi="Arial" w:cs="Arial"/>
        </w:rPr>
        <w:t>.</w:t>
      </w:r>
    </w:p>
    <w:p w:rsidR="001E6524" w:rsidRPr="001E6524" w:rsidRDefault="001E6524" w:rsidP="00B34DF4">
      <w:pPr>
        <w:shd w:val="clear" w:color="auto" w:fill="FFFFFF"/>
        <w:spacing w:after="0" w:line="240" w:lineRule="auto"/>
        <w:jc w:val="both"/>
        <w:rPr>
          <w:rFonts w:ascii="Arial" w:eastAsia="Times New Roman" w:hAnsi="Arial" w:cs="Arial"/>
          <w:lang w:eastAsia="it-IT"/>
        </w:rPr>
      </w:pPr>
    </w:p>
    <w:p w:rsidR="001E6524" w:rsidRDefault="001E6524" w:rsidP="00262E7B">
      <w:pPr>
        <w:shd w:val="clear" w:color="auto" w:fill="FFFFFF"/>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Si riporta inoltre qui di seguito il cronoprogramma delle attività che il beneficiario è tenuto a rispettare a partire dalla comunicazione</w:t>
      </w:r>
      <w:r w:rsidRPr="00D71DEC">
        <w:rPr>
          <w:rFonts w:ascii="Arial" w:eastAsia="Times New Roman" w:hAnsi="Arial" w:cs="Arial"/>
          <w:lang w:eastAsia="it-IT"/>
        </w:rPr>
        <w:t xml:space="preserve"> </w:t>
      </w:r>
      <w:r w:rsidRPr="001E6524">
        <w:rPr>
          <w:rFonts w:ascii="Arial" w:eastAsia="Times New Roman" w:hAnsi="Arial" w:cs="Arial"/>
          <w:lang w:eastAsia="it-IT"/>
        </w:rPr>
        <w:t>formale degli esiti dell’istruttoria e della relativa graduatoria predisposta:</w:t>
      </w:r>
    </w:p>
    <w:p w:rsidR="00C61418" w:rsidRPr="001E6524" w:rsidRDefault="00C61418" w:rsidP="00262E7B">
      <w:pPr>
        <w:shd w:val="clear" w:color="auto" w:fill="FFFFFF"/>
        <w:spacing w:after="0" w:line="240" w:lineRule="auto"/>
        <w:ind w:firstLine="284"/>
        <w:jc w:val="both"/>
        <w:rPr>
          <w:rFonts w:ascii="Arial" w:eastAsia="Times New Roman" w:hAnsi="Arial" w:cs="Arial"/>
          <w:lang w:eastAsia="it-IT"/>
        </w:rPr>
      </w:pPr>
    </w:p>
    <w:p w:rsidR="001E6524" w:rsidRPr="00D06A3E"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410C01">
        <w:rPr>
          <w:rFonts w:ascii="Arial" w:eastAsia="Times New Roman" w:hAnsi="Arial" w:cs="Arial"/>
          <w:b/>
          <w:bCs/>
          <w:lang w:eastAsia="it-IT"/>
        </w:rPr>
        <w:t xml:space="preserve">entro </w:t>
      </w:r>
      <w:r w:rsidR="002438BB" w:rsidRPr="00410C01">
        <w:rPr>
          <w:rFonts w:ascii="Arial" w:eastAsia="Times New Roman" w:hAnsi="Arial" w:cs="Arial"/>
          <w:b/>
          <w:bCs/>
          <w:lang w:eastAsia="it-IT"/>
        </w:rPr>
        <w:t>10</w:t>
      </w:r>
      <w:r w:rsidRPr="00410C01">
        <w:rPr>
          <w:rFonts w:ascii="Arial" w:eastAsia="Times New Roman" w:hAnsi="Arial" w:cs="Arial"/>
          <w:b/>
          <w:bCs/>
          <w:lang w:eastAsia="it-IT"/>
        </w:rPr>
        <w:t xml:space="preserve"> giorni</w:t>
      </w:r>
      <w:r w:rsidRPr="00D06A3E">
        <w:rPr>
          <w:rFonts w:ascii="Arial" w:eastAsia="Times New Roman" w:hAnsi="Arial" w:cs="Arial"/>
          <w:lang w:eastAsia="it-IT"/>
        </w:rPr>
        <w:t xml:space="preserve"> dalla comunicazione formale degli esiti dell’istruttoria e della relativa graduatoria: comunicazione dell’accettazione del contributo;</w:t>
      </w:r>
    </w:p>
    <w:p w:rsidR="001E6524" w:rsidRPr="009A69C4"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D06A3E">
        <w:rPr>
          <w:rFonts w:ascii="Arial" w:eastAsia="Times New Roman" w:hAnsi="Arial" w:cs="Arial"/>
          <w:b/>
          <w:bCs/>
          <w:lang w:eastAsia="it-IT"/>
        </w:rPr>
        <w:t xml:space="preserve">entro </w:t>
      </w:r>
      <w:r w:rsidRPr="005826C3">
        <w:rPr>
          <w:rFonts w:ascii="Arial" w:eastAsia="Times New Roman" w:hAnsi="Arial" w:cs="Arial"/>
          <w:b/>
          <w:bCs/>
          <w:lang w:eastAsia="it-IT"/>
        </w:rPr>
        <w:t>180 giorni</w:t>
      </w:r>
      <w:r w:rsidRPr="00D06A3E">
        <w:rPr>
          <w:rFonts w:ascii="Arial" w:eastAsia="Times New Roman" w:hAnsi="Arial" w:cs="Arial"/>
          <w:lang w:eastAsia="it-IT"/>
        </w:rPr>
        <w:t xml:space="preserve"> dalla pubblicazione sul BUR Marche del decreto di concessione del contributo: espletamento delle procedure di appalto per l’attuazione del progetto e consegna dei lavori, salvo la possibilità di una proroga motivata di 30 giorni nelle modalità previste dal </w:t>
      </w:r>
      <w:r w:rsidRPr="009A69C4">
        <w:rPr>
          <w:rFonts w:ascii="Arial" w:eastAsia="Times New Roman" w:hAnsi="Arial" w:cs="Arial"/>
          <w:lang w:eastAsia="it-IT"/>
        </w:rPr>
        <w:t>par</w:t>
      </w:r>
      <w:r w:rsidR="009A69C4" w:rsidRPr="009A69C4">
        <w:rPr>
          <w:rFonts w:ascii="Arial" w:eastAsia="Times New Roman" w:hAnsi="Arial" w:cs="Arial"/>
          <w:lang w:eastAsia="it-IT"/>
        </w:rPr>
        <w:t>agrafo</w:t>
      </w:r>
      <w:r w:rsidRPr="009A69C4">
        <w:rPr>
          <w:rFonts w:ascii="Arial" w:eastAsia="Times New Roman" w:hAnsi="Arial" w:cs="Arial"/>
          <w:lang w:eastAsia="it-IT"/>
        </w:rPr>
        <w:t xml:space="preserve"> </w:t>
      </w:r>
      <w:r w:rsidR="00896A8A" w:rsidRPr="009A69C4">
        <w:rPr>
          <w:rFonts w:ascii="Arial" w:eastAsia="Times New Roman" w:hAnsi="Arial" w:cs="Arial"/>
          <w:lang w:eastAsia="it-IT"/>
        </w:rPr>
        <w:t>14;</w:t>
      </w:r>
    </w:p>
    <w:p w:rsidR="001E6524" w:rsidRPr="00D06A3E"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5826C3">
        <w:rPr>
          <w:rFonts w:ascii="Arial" w:eastAsia="Times New Roman" w:hAnsi="Arial" w:cs="Arial"/>
          <w:b/>
          <w:bCs/>
          <w:lang w:eastAsia="it-IT"/>
        </w:rPr>
        <w:t>entro 30 mesi</w:t>
      </w:r>
      <w:r w:rsidRPr="00D06A3E">
        <w:rPr>
          <w:rFonts w:ascii="Arial" w:eastAsia="Times New Roman" w:hAnsi="Arial" w:cs="Arial"/>
          <w:lang w:eastAsia="it-IT"/>
        </w:rPr>
        <w:t xml:space="preserve"> dalla </w:t>
      </w:r>
      <w:r w:rsidRPr="00EE1702">
        <w:rPr>
          <w:rFonts w:ascii="Arial" w:eastAsia="Times New Roman" w:hAnsi="Arial" w:cs="Arial"/>
          <w:lang w:eastAsia="it-IT"/>
        </w:rPr>
        <w:t>pubblicazione</w:t>
      </w:r>
      <w:r w:rsidRPr="00D06A3E">
        <w:rPr>
          <w:rFonts w:ascii="Arial" w:eastAsia="Times New Roman" w:hAnsi="Arial" w:cs="Arial"/>
          <w:lang w:eastAsia="it-IT"/>
        </w:rPr>
        <w:t xml:space="preserve"> sul BUR del decreto di concessione del contributo: emissione del certificato di collaudo o del certificato di regolare esecuzione, salvo la possibilità di una proroga motivata di 30 giorni nelle modalità previste dal </w:t>
      </w:r>
      <w:r w:rsidR="009A69C4" w:rsidRPr="009A69C4">
        <w:rPr>
          <w:rFonts w:ascii="Arial" w:eastAsia="Times New Roman" w:hAnsi="Arial" w:cs="Arial"/>
          <w:lang w:eastAsia="it-IT"/>
        </w:rPr>
        <w:t>paragrafo 14</w:t>
      </w:r>
      <w:r w:rsidR="009A69C4">
        <w:rPr>
          <w:rFonts w:ascii="Arial" w:eastAsia="Times New Roman" w:hAnsi="Arial" w:cs="Arial"/>
          <w:lang w:eastAsia="it-IT"/>
        </w:rPr>
        <w:t>.</w:t>
      </w:r>
    </w:p>
    <w:p w:rsidR="001E6524" w:rsidRPr="00D06A3E" w:rsidRDefault="001E6524" w:rsidP="00B34DF4">
      <w:pPr>
        <w:shd w:val="clear" w:color="auto" w:fill="FFFFFF"/>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sidRPr="00D06A3E">
        <w:rPr>
          <w:rFonts w:ascii="Arial" w:eastAsia="Times New Roman" w:hAnsi="Arial" w:cs="Arial"/>
          <w:b/>
          <w:bCs/>
        </w:rPr>
        <w:t>22</w:t>
      </w:r>
      <w:r w:rsidR="001E6524" w:rsidRPr="00D06A3E">
        <w:rPr>
          <w:rFonts w:ascii="Arial" w:eastAsia="Times New Roman" w:hAnsi="Arial" w:cs="Arial"/>
          <w:b/>
          <w:bCs/>
        </w:rPr>
        <w:t>.3 Diritto</w:t>
      </w:r>
      <w:r w:rsidR="009225FE">
        <w:rPr>
          <w:rFonts w:ascii="Arial" w:eastAsia="Times New Roman" w:hAnsi="Arial" w:cs="Arial"/>
          <w:b/>
          <w:bCs/>
        </w:rPr>
        <w:t xml:space="preserve"> di accesso</w:t>
      </w:r>
    </w:p>
    <w:p w:rsidR="00C53789" w:rsidRPr="000E06F8" w:rsidRDefault="00C53789" w:rsidP="00C53789">
      <w:pPr>
        <w:spacing w:after="0" w:line="240" w:lineRule="auto"/>
        <w:outlineLvl w:val="4"/>
        <w:rPr>
          <w:rFonts w:ascii="Arial" w:eastAsia="Times New Roman" w:hAnsi="Arial" w:cs="Arial"/>
          <w:bCs/>
        </w:rPr>
      </w:pPr>
    </w:p>
    <w:p w:rsidR="00C53789" w:rsidRPr="001E6524" w:rsidRDefault="00C53789" w:rsidP="00C53789">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diritto di accesso di cui all’art. 22 della Legge </w:t>
      </w:r>
      <w:r>
        <w:rPr>
          <w:rFonts w:ascii="Arial" w:eastAsia="Times New Roman" w:hAnsi="Arial" w:cs="Arial"/>
          <w:lang w:eastAsia="it-IT"/>
        </w:rPr>
        <w:t xml:space="preserve">n. </w:t>
      </w:r>
      <w:r w:rsidRPr="001E6524">
        <w:rPr>
          <w:rFonts w:ascii="Arial" w:eastAsia="Times New Roman" w:hAnsi="Arial" w:cs="Arial"/>
          <w:lang w:eastAsia="it-IT"/>
        </w:rPr>
        <w:t>241/</w:t>
      </w:r>
      <w:r>
        <w:rPr>
          <w:rFonts w:ascii="Arial" w:eastAsia="Times New Roman" w:hAnsi="Arial" w:cs="Arial"/>
          <w:lang w:eastAsia="it-IT"/>
        </w:rPr>
        <w:t>19</w:t>
      </w:r>
      <w:r w:rsidRPr="001E6524">
        <w:rPr>
          <w:rFonts w:ascii="Arial" w:eastAsia="Times New Roman" w:hAnsi="Arial" w:cs="Arial"/>
          <w:lang w:eastAsia="it-IT"/>
        </w:rPr>
        <w:t xml:space="preserve">90 </w:t>
      </w:r>
      <w:proofErr w:type="gramStart"/>
      <w:r w:rsidRPr="001E6524">
        <w:rPr>
          <w:rFonts w:ascii="Arial" w:eastAsia="Times New Roman" w:hAnsi="Arial" w:cs="Arial"/>
          <w:lang w:eastAsia="it-IT"/>
        </w:rPr>
        <w:t>viene</w:t>
      </w:r>
      <w:proofErr w:type="gramEnd"/>
      <w:r w:rsidRPr="001E6524">
        <w:rPr>
          <w:rFonts w:ascii="Arial" w:eastAsia="Times New Roman" w:hAnsi="Arial" w:cs="Arial"/>
          <w:lang w:eastAsia="it-IT"/>
        </w:rPr>
        <w:t xml:space="preserve"> esercitato, mediante richiesta motivata indirizzata all’Amministrazione regionale tramite </w:t>
      </w:r>
      <w:proofErr w:type="spellStart"/>
      <w:r>
        <w:rPr>
          <w:rFonts w:ascii="Arial" w:eastAsia="Times New Roman" w:hAnsi="Arial" w:cs="Arial"/>
          <w:lang w:eastAsia="it-IT"/>
        </w:rPr>
        <w:t>pec</w:t>
      </w:r>
      <w:proofErr w:type="spellEnd"/>
      <w:r w:rsidRPr="00583B34">
        <w:rPr>
          <w:rFonts w:ascii="Arial" w:eastAsia="Times New Roman" w:hAnsi="Arial" w:cs="Arial"/>
        </w:rPr>
        <w:t xml:space="preserve"> </w:t>
      </w:r>
      <w:r>
        <w:rPr>
          <w:rFonts w:ascii="Arial" w:eastAsia="Times New Roman" w:hAnsi="Arial" w:cs="Arial"/>
        </w:rPr>
        <w:t>“regione.marche.ciclorifiutibonifiche@emarche.it</w:t>
      </w:r>
      <w:r>
        <w:rPr>
          <w:rFonts w:ascii="Arial" w:eastAsia="Times New Roman" w:hAnsi="Arial" w:cs="Arial"/>
          <w:lang w:eastAsia="it-IT"/>
        </w:rPr>
        <w:t>”.</w:t>
      </w:r>
    </w:p>
    <w:p w:rsidR="00C53789" w:rsidRPr="001E6524" w:rsidRDefault="00C53789" w:rsidP="00C53789">
      <w:pPr>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.4 Procedure di ricorso</w:t>
      </w:r>
    </w:p>
    <w:p w:rsidR="00262E7B" w:rsidRPr="001E6524" w:rsidRDefault="00262E7B" w:rsidP="00B34DF4">
      <w:pPr>
        <w:spacing w:after="0" w:line="240" w:lineRule="auto"/>
        <w:outlineLvl w:val="4"/>
        <w:rPr>
          <w:rFonts w:ascii="Arial" w:eastAsia="Times New Roman" w:hAnsi="Arial" w:cs="Arial"/>
          <w:b/>
          <w:bCs/>
        </w:rPr>
      </w:pPr>
    </w:p>
    <w:p w:rsidR="001E6524" w:rsidRPr="008540FE" w:rsidRDefault="001E6524" w:rsidP="00262E7B">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E’ ammesso ricorso nei termini di legge al Tribunale Amministrativo Regionale, salva la competenza del giudice ordinario entro 30 giorni </w:t>
      </w:r>
      <w:r w:rsidRPr="008540FE">
        <w:rPr>
          <w:rFonts w:ascii="Arial" w:eastAsia="Times New Roman" w:hAnsi="Arial" w:cs="Arial"/>
          <w:lang w:eastAsia="it-IT"/>
        </w:rPr>
        <w:t>dalla pubblicazione</w:t>
      </w:r>
      <w:r w:rsidR="008540FE" w:rsidRPr="008540FE">
        <w:rPr>
          <w:rFonts w:ascii="Arial" w:eastAsia="Times New Roman" w:hAnsi="Arial" w:cs="Arial"/>
          <w:lang w:eastAsia="it-IT"/>
        </w:rPr>
        <w:t xml:space="preserve"> del presente atto</w:t>
      </w:r>
      <w:r w:rsidRPr="008540FE">
        <w:rPr>
          <w:rFonts w:ascii="Arial" w:eastAsia="Times New Roman" w:hAnsi="Arial" w:cs="Arial"/>
          <w:lang w:eastAsia="it-IT"/>
        </w:rPr>
        <w:t>.</w:t>
      </w:r>
    </w:p>
    <w:p w:rsidR="00262E7B" w:rsidRPr="008540FE" w:rsidRDefault="00262E7B" w:rsidP="00B34DF4">
      <w:pPr>
        <w:spacing w:after="0" w:line="240" w:lineRule="auto"/>
        <w:jc w:val="both"/>
        <w:rPr>
          <w:rFonts w:ascii="Arial" w:eastAsia="Times New Roman" w:hAnsi="Arial" w:cs="Arial"/>
          <w:lang w:eastAsia="it-IT"/>
        </w:rPr>
      </w:pPr>
    </w:p>
    <w:p w:rsidR="001E6524" w:rsidRPr="001E6524" w:rsidRDefault="001E6524" w:rsidP="00262E7B">
      <w:pPr>
        <w:spacing w:after="0" w:line="240" w:lineRule="auto"/>
        <w:ind w:firstLine="284"/>
        <w:jc w:val="both"/>
        <w:rPr>
          <w:rFonts w:ascii="Arial" w:eastAsia="Times New Roman" w:hAnsi="Arial" w:cs="Arial"/>
          <w:lang w:eastAsia="it-IT"/>
        </w:rPr>
      </w:pPr>
      <w:r w:rsidRPr="008540FE">
        <w:rPr>
          <w:rFonts w:ascii="Arial" w:eastAsia="Times New Roman" w:hAnsi="Arial" w:cs="Arial"/>
          <w:lang w:eastAsia="it-IT"/>
        </w:rPr>
        <w:t>In via alternativa è possibile esperire il ricorso straordinario al Capo dello Stato entro 120 giorni dalla pubblicazione del presente atto.</w:t>
      </w:r>
    </w:p>
    <w:p w:rsidR="001E6524" w:rsidRPr="001E6524" w:rsidRDefault="001E6524" w:rsidP="00B34DF4">
      <w:pPr>
        <w:spacing w:after="0" w:line="240" w:lineRule="auto"/>
        <w:jc w:val="both"/>
        <w:rPr>
          <w:rFonts w:ascii="Arial" w:eastAsia="Times New Roman" w:hAnsi="Arial" w:cs="Arial"/>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TRATTAMENTO DATI PERSONALI </w:t>
      </w:r>
      <w:r>
        <w:rPr>
          <w:rFonts w:ascii="Arial" w:eastAsia="Times New Roman" w:hAnsi="Arial" w:cs="Arial"/>
          <w:b/>
          <w:bCs/>
        </w:rPr>
        <w:t>–</w:t>
      </w:r>
      <w:r w:rsidRPr="001E6524">
        <w:rPr>
          <w:rFonts w:ascii="Arial" w:eastAsia="Times New Roman" w:hAnsi="Arial" w:cs="Arial"/>
          <w:b/>
          <w:bCs/>
        </w:rPr>
        <w:t xml:space="preserve"> INFORMATIVA</w:t>
      </w:r>
    </w:p>
    <w:p w:rsidR="00BC55ED" w:rsidRPr="001E6524" w:rsidRDefault="00BC55ED" w:rsidP="00BC55ED">
      <w:pPr>
        <w:spacing w:after="0" w:line="240" w:lineRule="auto"/>
        <w:ind w:left="454"/>
        <w:outlineLvl w:val="4"/>
        <w:rPr>
          <w:rFonts w:ascii="Arial" w:eastAsia="Times New Roman" w:hAnsi="Arial" w:cs="Arial"/>
          <w:b/>
          <w:bCs/>
        </w:rPr>
      </w:pPr>
    </w:p>
    <w:p w:rsidR="001E6524" w:rsidRPr="001E6524" w:rsidRDefault="001E6524" w:rsidP="00896A8A">
      <w:pPr>
        <w:spacing w:after="0" w:line="240" w:lineRule="auto"/>
        <w:ind w:firstLine="284"/>
        <w:jc w:val="both"/>
        <w:rPr>
          <w:rFonts w:ascii="Arial" w:eastAsia="Times New Roman" w:hAnsi="Arial" w:cs="Arial"/>
          <w:lang w:eastAsia="it-IT"/>
        </w:rPr>
      </w:pPr>
      <w:r w:rsidRPr="008870ED">
        <w:rPr>
          <w:rFonts w:ascii="Arial" w:eastAsia="Times New Roman" w:hAnsi="Arial" w:cs="Arial"/>
          <w:lang w:eastAsia="it-IT"/>
        </w:rPr>
        <w:t>I dati personali forniti all’Amministrazione regionale saranno oggetto di trattamento esclusivamente per le finalità del presente bando, allo scopo di assolvere agli obblighi giuridici previsti da leggi, regolamenti e dalle normative comunitarie, nonché da disposizioni impartite</w:t>
      </w:r>
      <w:r w:rsidR="00D274B6" w:rsidRPr="008870ED">
        <w:rPr>
          <w:rFonts w:ascii="Arial" w:eastAsia="Times New Roman" w:hAnsi="Arial" w:cs="Arial"/>
          <w:lang w:eastAsia="it-IT"/>
        </w:rPr>
        <w:t xml:space="preserve"> da autorità a ciò legittimate.</w:t>
      </w:r>
    </w:p>
    <w:p w:rsidR="00262E7B" w:rsidRDefault="00262E7B" w:rsidP="00B34DF4">
      <w:pPr>
        <w:spacing w:after="0" w:line="240" w:lineRule="auto"/>
        <w:rPr>
          <w:rFonts w:ascii="Arial" w:eastAsia="Times New Roman" w:hAnsi="Arial" w:cs="Arial"/>
          <w:lang w:eastAsia="it-IT"/>
        </w:rPr>
      </w:pPr>
    </w:p>
    <w:p w:rsidR="001E6524" w:rsidRP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 dati personali saranno trattati dalla Regione Marche per il perseguimento delle sopraindicate finalità in modo lecito e secondo correttezza, nel rispetto del Decreto </w:t>
      </w:r>
      <w:r w:rsidR="00521F16">
        <w:rPr>
          <w:rFonts w:ascii="Arial" w:eastAsia="Times New Roman" w:hAnsi="Arial" w:cs="Arial"/>
          <w:lang w:eastAsia="it-IT"/>
        </w:rPr>
        <w:t>L</w:t>
      </w:r>
      <w:r w:rsidRPr="001E6524">
        <w:rPr>
          <w:rFonts w:ascii="Arial" w:eastAsia="Times New Roman" w:hAnsi="Arial" w:cs="Arial"/>
          <w:lang w:eastAsia="it-IT"/>
        </w:rPr>
        <w:t>egislativo 30 giugno 2003, n. 196 “Codice in materia di protezione dei dati personali”, anche con l’ausilio di mezzi elettr</w:t>
      </w:r>
      <w:r w:rsidR="00D274B6">
        <w:rPr>
          <w:rFonts w:ascii="Arial" w:eastAsia="Times New Roman" w:hAnsi="Arial" w:cs="Arial"/>
          <w:lang w:eastAsia="it-IT"/>
        </w:rPr>
        <w:t>onici e comunque automatizzati.</w:t>
      </w:r>
    </w:p>
    <w:p w:rsidR="00262E7B" w:rsidRDefault="00262E7B" w:rsidP="00B34DF4">
      <w:pPr>
        <w:spacing w:after="0" w:line="240" w:lineRule="auto"/>
        <w:rPr>
          <w:rFonts w:ascii="Arial" w:eastAsia="Times New Roman" w:hAnsi="Arial" w:cs="Arial"/>
          <w:lang w:eastAsia="it-IT"/>
        </w:rPr>
      </w:pPr>
    </w:p>
    <w:p w:rsidR="001E6524" w:rsidRP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262E7B" w:rsidRDefault="00262E7B" w:rsidP="00262E7B">
      <w:pPr>
        <w:spacing w:after="0" w:line="240" w:lineRule="auto"/>
        <w:ind w:firstLine="284"/>
        <w:rPr>
          <w:rFonts w:ascii="Arial" w:eastAsia="Times New Roman" w:hAnsi="Arial" w:cs="Arial"/>
          <w:lang w:eastAsia="it-IT"/>
        </w:rPr>
      </w:pPr>
    </w:p>
    <w:p w:rsid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responsabile del trattamento dei dati è il </w:t>
      </w:r>
      <w:r w:rsidR="008870ED" w:rsidRPr="0005675D">
        <w:rPr>
          <w:rFonts w:ascii="Arial" w:eastAsia="Times New Roman" w:hAnsi="Arial" w:cs="Arial"/>
          <w:lang w:eastAsia="it-IT"/>
        </w:rPr>
        <w:t>Dirigente della Struttura</w:t>
      </w:r>
      <w:r w:rsidR="008870ED">
        <w:rPr>
          <w:rFonts w:ascii="Arial" w:eastAsia="Times New Roman" w:hAnsi="Arial" w:cs="Arial"/>
          <w:lang w:eastAsia="it-IT"/>
        </w:rPr>
        <w:t xml:space="preserve"> </w:t>
      </w:r>
      <w:r w:rsidRPr="001E6524">
        <w:rPr>
          <w:rFonts w:ascii="Arial" w:eastAsia="Times New Roman" w:hAnsi="Arial" w:cs="Arial"/>
          <w:lang w:eastAsia="it-IT"/>
        </w:rPr>
        <w:t>(posta elettronica</w:t>
      </w:r>
      <w:r w:rsidR="00A2353A">
        <w:rPr>
          <w:rFonts w:ascii="Arial" w:eastAsia="Times New Roman" w:hAnsi="Arial" w:cs="Arial"/>
          <w:lang w:eastAsia="it-IT"/>
        </w:rPr>
        <w:t>:</w:t>
      </w:r>
      <w:r w:rsidRPr="001E6524">
        <w:rPr>
          <w:rFonts w:ascii="Arial" w:eastAsia="Times New Roman" w:hAnsi="Arial" w:cs="Arial"/>
          <w:lang w:eastAsia="it-IT"/>
        </w:rPr>
        <w:t xml:space="preserve"> </w:t>
      </w:r>
      <w:r w:rsidR="00563CF1">
        <w:rPr>
          <w:rFonts w:ascii="Arial" w:eastAsia="Times New Roman" w:hAnsi="Arial" w:cs="Arial"/>
          <w:lang w:eastAsia="it-IT"/>
        </w:rPr>
        <w:t>regione.marche.energia@emarche.it</w:t>
      </w:r>
      <w:r w:rsidRPr="001E6524">
        <w:rPr>
          <w:rFonts w:ascii="Arial" w:eastAsia="Times New Roman" w:hAnsi="Arial" w:cs="Arial"/>
          <w:lang w:eastAsia="it-IT"/>
        </w:rPr>
        <w:t>) presso cui l’interessato potrà esercitare i diritti di cui all’art. 7 del D.</w:t>
      </w:r>
      <w:r w:rsidR="00D274B6">
        <w:rPr>
          <w:rFonts w:ascii="Arial" w:eastAsia="Times New Roman" w:hAnsi="Arial" w:cs="Arial"/>
          <w:lang w:eastAsia="it-IT"/>
        </w:rPr>
        <w:t>L</w:t>
      </w:r>
      <w:r w:rsidRPr="001E6524">
        <w:rPr>
          <w:rFonts w:ascii="Arial" w:eastAsia="Times New Roman" w:hAnsi="Arial" w:cs="Arial"/>
          <w:lang w:eastAsia="it-IT"/>
        </w:rPr>
        <w:t>gs</w:t>
      </w:r>
      <w:r w:rsidR="00D274B6">
        <w:rPr>
          <w:rFonts w:ascii="Arial" w:eastAsia="Times New Roman" w:hAnsi="Arial" w:cs="Arial"/>
          <w:lang w:eastAsia="it-IT"/>
        </w:rPr>
        <w:t>. n.</w:t>
      </w:r>
      <w:r w:rsidRPr="001E6524">
        <w:rPr>
          <w:rFonts w:ascii="Arial" w:eastAsia="Times New Roman" w:hAnsi="Arial" w:cs="Arial"/>
          <w:lang w:eastAsia="it-IT"/>
        </w:rPr>
        <w:t xml:space="preserve"> 196/2003</w:t>
      </w:r>
      <w:r w:rsidR="00D274B6">
        <w:rPr>
          <w:rFonts w:ascii="Arial" w:eastAsia="Times New Roman" w:hAnsi="Arial" w:cs="Arial"/>
          <w:lang w:eastAsia="it-IT"/>
        </w:rPr>
        <w:t>.</w:t>
      </w:r>
    </w:p>
    <w:p w:rsidR="00EB0143" w:rsidRDefault="00EB0143" w:rsidP="001D54B0">
      <w:pPr>
        <w:spacing w:after="0" w:line="240" w:lineRule="auto"/>
        <w:ind w:firstLine="284"/>
        <w:jc w:val="both"/>
        <w:rPr>
          <w:rFonts w:ascii="Arial" w:eastAsia="Times New Roman" w:hAnsi="Arial" w:cs="Arial"/>
          <w:lang w:eastAsia="it-IT"/>
        </w:rPr>
      </w:pPr>
    </w:p>
    <w:p w:rsidR="00EB0143" w:rsidRPr="00EB0143" w:rsidRDefault="00AC2C8F" w:rsidP="00AC2C8F">
      <w:pPr>
        <w:numPr>
          <w:ilvl w:val="0"/>
          <w:numId w:val="7"/>
        </w:numPr>
        <w:spacing w:after="0" w:line="240" w:lineRule="auto"/>
        <w:jc w:val="both"/>
        <w:outlineLvl w:val="4"/>
        <w:rPr>
          <w:rFonts w:ascii="Arial" w:eastAsia="Times New Roman" w:hAnsi="Arial" w:cs="Arial"/>
          <w:b/>
          <w:lang w:eastAsia="it-IT"/>
        </w:rPr>
      </w:pPr>
      <w:r w:rsidRPr="00EB0143">
        <w:rPr>
          <w:rFonts w:ascii="Arial" w:eastAsia="Times New Roman" w:hAnsi="Arial" w:cs="Arial"/>
          <w:b/>
          <w:lang w:eastAsia="it-IT"/>
        </w:rPr>
        <w:t>PUBBLICITÀ DEL BANDO</w:t>
      </w:r>
    </w:p>
    <w:p w:rsidR="00EB0143" w:rsidRDefault="00EB0143" w:rsidP="00EB0143">
      <w:pPr>
        <w:spacing w:after="0" w:line="240" w:lineRule="auto"/>
        <w:ind w:firstLine="284"/>
        <w:jc w:val="both"/>
        <w:rPr>
          <w:rFonts w:ascii="Arial" w:eastAsia="Times New Roman" w:hAnsi="Arial" w:cs="Arial"/>
          <w:lang w:eastAsia="it-IT"/>
        </w:rPr>
      </w:pP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Ai sensi dell’art. 115 e dell’</w:t>
      </w:r>
      <w:r w:rsidR="002D7A49">
        <w:rPr>
          <w:rFonts w:ascii="Arial" w:eastAsia="Times New Roman" w:hAnsi="Arial" w:cs="Arial"/>
          <w:lang w:eastAsia="it-IT"/>
        </w:rPr>
        <w:t>A</w:t>
      </w:r>
      <w:r w:rsidRPr="00EB0143">
        <w:rPr>
          <w:rFonts w:ascii="Arial" w:eastAsia="Times New Roman" w:hAnsi="Arial" w:cs="Arial"/>
          <w:lang w:eastAsia="it-IT"/>
        </w:rPr>
        <w:t>llegato XII del Reg. (UE) 1303/2013, l’Amministrazione regionale deve garantire che le informazioni sulle possibilità di finanziamento offerte attraverso il POR siano diffuse il più ampiamente possibile. A tal fine, i bandi di accesso ai finanziamenti del POR devono essere pubblicati almeno sui seguenti mezzi di informazione:</w:t>
      </w: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BUR;</w:t>
      </w:r>
    </w:p>
    <w:p w:rsidR="00EB0143" w:rsidRPr="00EB0143" w:rsidRDefault="00EB0143" w:rsidP="00563CF1">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r>
      <w:r w:rsidR="002D7A49">
        <w:rPr>
          <w:rFonts w:ascii="Arial" w:eastAsia="Times New Roman" w:hAnsi="Arial" w:cs="Arial"/>
          <w:lang w:eastAsia="it-IT"/>
        </w:rPr>
        <w:t>s</w:t>
      </w:r>
      <w:r w:rsidR="00563CF1">
        <w:rPr>
          <w:rFonts w:ascii="Arial" w:eastAsia="Times New Roman" w:hAnsi="Arial" w:cs="Arial"/>
          <w:lang w:eastAsia="it-IT"/>
        </w:rPr>
        <w:t>ito della Regione;</w:t>
      </w: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r>
      <w:r w:rsidR="002D7A49">
        <w:rPr>
          <w:rFonts w:ascii="Arial" w:eastAsia="Times New Roman" w:hAnsi="Arial" w:cs="Arial"/>
          <w:lang w:eastAsia="it-IT"/>
        </w:rPr>
        <w:t>s</w:t>
      </w:r>
      <w:r w:rsidRPr="00EB0143">
        <w:rPr>
          <w:rFonts w:ascii="Arial" w:eastAsia="Times New Roman" w:hAnsi="Arial" w:cs="Arial"/>
          <w:lang w:eastAsia="it-IT"/>
        </w:rPr>
        <w:t xml:space="preserve">ito Politiche </w:t>
      </w:r>
      <w:r w:rsidR="003B07DD">
        <w:rPr>
          <w:rFonts w:ascii="Arial" w:eastAsia="Times New Roman" w:hAnsi="Arial" w:cs="Arial"/>
          <w:lang w:eastAsia="it-IT"/>
        </w:rPr>
        <w:t>C</w:t>
      </w:r>
      <w:r w:rsidRPr="00EB0143">
        <w:rPr>
          <w:rFonts w:ascii="Arial" w:eastAsia="Times New Roman" w:hAnsi="Arial" w:cs="Arial"/>
          <w:lang w:eastAsia="it-IT"/>
        </w:rPr>
        <w:t>om</w:t>
      </w:r>
      <w:r w:rsidR="00903B73">
        <w:rPr>
          <w:rFonts w:ascii="Arial" w:eastAsia="Times New Roman" w:hAnsi="Arial" w:cs="Arial"/>
          <w:lang w:eastAsia="it-IT"/>
        </w:rPr>
        <w:t>unitarie (www.europa.marche.it).</w:t>
      </w:r>
    </w:p>
    <w:p w:rsidR="00EB0143" w:rsidRDefault="00EB0143" w:rsidP="00EB0143">
      <w:pPr>
        <w:spacing w:after="0" w:line="240" w:lineRule="auto"/>
        <w:ind w:firstLine="284"/>
        <w:jc w:val="both"/>
        <w:rPr>
          <w:rFonts w:ascii="Arial" w:eastAsia="Times New Roman" w:hAnsi="Arial" w:cs="Arial"/>
          <w:lang w:eastAsia="it-IT"/>
        </w:rPr>
      </w:pP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lastRenderedPageBreak/>
        <w:t>Le Strutture regionali competenti sono inoltre tenute a diffondere l’informazione, conformemente alla normativa e alla prassi vigente, anche mediante comunicazione dell’emanazione del bando e di dove è possibile procurarsi il testo, a organismi quali:</w:t>
      </w:r>
    </w:p>
    <w:p w:rsidR="00EB0143" w:rsidRPr="00EB0143" w:rsidRDefault="00EB0143" w:rsidP="002D7A49">
      <w:pPr>
        <w:spacing w:after="0" w:line="240" w:lineRule="auto"/>
        <w:ind w:left="709" w:hanging="425"/>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autorità nazionali, regionali e locali e agenzie per lo sviluppo (es. ANCI, UPI, UNCEM, e</w:t>
      </w:r>
      <w:r w:rsidR="002D7A49">
        <w:rPr>
          <w:rFonts w:ascii="Arial" w:eastAsia="Times New Roman" w:hAnsi="Arial" w:cs="Arial"/>
          <w:lang w:eastAsia="it-IT"/>
        </w:rPr>
        <w:t>c</w:t>
      </w:r>
      <w:r w:rsidRPr="00EB0143">
        <w:rPr>
          <w:rFonts w:ascii="Arial" w:eastAsia="Times New Roman" w:hAnsi="Arial" w:cs="Arial"/>
          <w:lang w:eastAsia="it-IT"/>
        </w:rPr>
        <w:t>c</w:t>
      </w:r>
      <w:r w:rsidR="002D7A49">
        <w:rPr>
          <w:rFonts w:ascii="Arial" w:eastAsia="Times New Roman" w:hAnsi="Arial" w:cs="Arial"/>
          <w:lang w:eastAsia="it-IT"/>
        </w:rPr>
        <w:t>.</w:t>
      </w:r>
      <w:r w:rsidRPr="00EB0143">
        <w:rPr>
          <w:rFonts w:ascii="Arial" w:eastAsia="Times New Roman" w:hAnsi="Arial" w:cs="Arial"/>
          <w:lang w:eastAsia="it-IT"/>
        </w:rPr>
        <w:t>);</w:t>
      </w:r>
    </w:p>
    <w:p w:rsidR="00EB0143" w:rsidRPr="00EB0143" w:rsidRDefault="00EB0143" w:rsidP="003C1640">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associazion</w:t>
      </w:r>
      <w:r w:rsidR="003C1640">
        <w:rPr>
          <w:rFonts w:ascii="Arial" w:eastAsia="Times New Roman" w:hAnsi="Arial" w:cs="Arial"/>
          <w:lang w:eastAsia="it-IT"/>
        </w:rPr>
        <w:t>i professionali e di</w:t>
      </w:r>
      <w:r w:rsidR="003B07DD">
        <w:rPr>
          <w:rFonts w:ascii="Arial" w:eastAsia="Times New Roman" w:hAnsi="Arial" w:cs="Arial"/>
          <w:lang w:eastAsia="it-IT"/>
        </w:rPr>
        <w:t xml:space="preserve"> categoria.</w:t>
      </w:r>
    </w:p>
    <w:p w:rsidR="001E6524" w:rsidRPr="001E6524" w:rsidRDefault="001E6524" w:rsidP="003C1640">
      <w:p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NORME DI RINVIO</w:t>
      </w:r>
    </w:p>
    <w:p w:rsidR="00896A8A" w:rsidRPr="001E6524" w:rsidRDefault="00896A8A" w:rsidP="00CC5107">
      <w:pPr>
        <w:spacing w:after="0" w:line="240" w:lineRule="auto"/>
        <w:outlineLvl w:val="4"/>
        <w:rPr>
          <w:rFonts w:ascii="Arial" w:eastAsia="Times New Roman" w:hAnsi="Arial" w:cs="Arial"/>
          <w:b/>
          <w:bCs/>
        </w:rPr>
      </w:pPr>
    </w:p>
    <w:p w:rsidR="001E6524" w:rsidRDefault="001E6524" w:rsidP="00B34DF4">
      <w:pPr>
        <w:spacing w:after="0" w:line="240" w:lineRule="auto"/>
        <w:rPr>
          <w:rFonts w:ascii="Arial" w:eastAsia="Times New Roman" w:hAnsi="Arial" w:cs="Arial"/>
        </w:rPr>
      </w:pPr>
      <w:r w:rsidRPr="001E6524">
        <w:rPr>
          <w:rFonts w:ascii="Arial" w:eastAsia="Times New Roman" w:hAnsi="Arial" w:cs="Arial"/>
        </w:rPr>
        <w:t>Per tutto quanto non espressamente previsto dal presente bando si rinvia a:</w:t>
      </w:r>
    </w:p>
    <w:p w:rsidR="00DA5909" w:rsidRPr="001E6524" w:rsidRDefault="00DA5909" w:rsidP="00B34DF4">
      <w:pPr>
        <w:spacing w:after="0" w:line="240" w:lineRule="auto"/>
        <w:rPr>
          <w:rFonts w:ascii="Arial" w:eastAsia="Times New Roman" w:hAnsi="Arial" w:cs="Arial"/>
        </w:rPr>
      </w:pPr>
    </w:p>
    <w:p w:rsidR="001E6524" w:rsidRPr="001E6524" w:rsidRDefault="001E6524" w:rsidP="002677DE">
      <w:pPr>
        <w:numPr>
          <w:ilvl w:val="0"/>
          <w:numId w:val="16"/>
        </w:numPr>
        <w:autoSpaceDE w:val="0"/>
        <w:autoSpaceDN w:val="0"/>
        <w:adjustRightInd w:val="0"/>
        <w:spacing w:after="0" w:line="240" w:lineRule="auto"/>
        <w:ind w:left="284" w:hanging="284"/>
        <w:jc w:val="both"/>
        <w:rPr>
          <w:rFonts w:ascii="Arial" w:eastAsia="Calibri" w:hAnsi="Arial" w:cs="Arial"/>
          <w:lang w:val="en-US"/>
        </w:rPr>
      </w:pPr>
      <w:r w:rsidRPr="001E6524">
        <w:rPr>
          <w:rFonts w:ascii="Arial" w:eastAsia="Calibri" w:hAnsi="Arial" w:cs="Arial"/>
          <w:lang w:val="en-US"/>
        </w:rPr>
        <w:t>POR FESR Marche CRO 2014/2020 (CCI 2014IT16RFO2014)</w:t>
      </w:r>
      <w:r w:rsidR="00B775CC">
        <w:rPr>
          <w:rFonts w:ascii="Arial" w:eastAsia="Calibri" w:hAnsi="Arial" w:cs="Arial"/>
          <w:lang w:val="en-US"/>
        </w:rPr>
        <w:t>;</w:t>
      </w:r>
    </w:p>
    <w:p w:rsidR="00B27F01" w:rsidRDefault="00CC5107" w:rsidP="002677DE">
      <w:pPr>
        <w:pStyle w:val="Paragrafoelenco"/>
        <w:numPr>
          <w:ilvl w:val="0"/>
          <w:numId w:val="16"/>
        </w:numPr>
        <w:ind w:left="284" w:hanging="284"/>
        <w:jc w:val="both"/>
        <w:rPr>
          <w:rFonts w:ascii="Arial" w:eastAsia="Calibri" w:hAnsi="Arial" w:cs="Arial"/>
        </w:rPr>
      </w:pPr>
      <w:r w:rsidRPr="00CC5107">
        <w:rPr>
          <w:rFonts w:ascii="Arial" w:eastAsia="Calibri" w:hAnsi="Arial" w:cs="Arial"/>
        </w:rPr>
        <w:t>DGR n. 1143 del 21/12/2015 “Modalità Attuative del Programma Operativo (MAPO) della Regione Marche – Programma Operativo Regionale (POR) – Fondo Europeo di Sviluppo Regionale (FESR) – 2014/2020;</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(UE) N. 1301/2013 DEL PARLAMENTO EUROPEO E DEL CONSIGLIO del 17 dicembre 2013 relativo al Fondo europeo di sviluppo regionale e a dispos</w:t>
      </w:r>
      <w:r w:rsidR="00FD595D">
        <w:rPr>
          <w:rFonts w:ascii="Arial" w:eastAsia="Calibri" w:hAnsi="Arial" w:cs="Arial"/>
          <w:bCs/>
          <w:color w:val="000000"/>
        </w:rPr>
        <w:t>izioni specifiche concernenti l’</w:t>
      </w:r>
      <w:r w:rsidRPr="00B27F01">
        <w:rPr>
          <w:rFonts w:ascii="Arial" w:eastAsia="Calibri" w:hAnsi="Arial" w:cs="Arial"/>
          <w:bCs/>
          <w:color w:val="000000"/>
        </w:rPr>
        <w:t xml:space="preserve">obiettivo </w:t>
      </w:r>
      <w:r w:rsidR="00F86213">
        <w:rPr>
          <w:rFonts w:ascii="Arial" w:eastAsia="Calibri" w:hAnsi="Arial" w:cs="Arial"/>
          <w:color w:val="000000"/>
        </w:rPr>
        <w:t>“</w:t>
      </w:r>
      <w:r w:rsidRPr="00B27F01">
        <w:rPr>
          <w:rFonts w:ascii="Arial" w:eastAsia="Calibri" w:hAnsi="Arial" w:cs="Arial"/>
          <w:bCs/>
          <w:color w:val="000000"/>
        </w:rPr>
        <w:t>Investimenti a favore della crescita e</w:t>
      </w:r>
      <w:r w:rsidR="0063119D">
        <w:rPr>
          <w:rFonts w:ascii="Arial" w:eastAsia="Calibri" w:hAnsi="Arial" w:cs="Arial"/>
          <w:bCs/>
          <w:color w:val="000000"/>
        </w:rPr>
        <w:t xml:space="preserve"> dell’</w:t>
      </w:r>
      <w:r w:rsidRPr="00B27F01">
        <w:rPr>
          <w:rFonts w:ascii="Arial" w:eastAsia="Calibri" w:hAnsi="Arial" w:cs="Arial"/>
          <w:bCs/>
          <w:color w:val="000000"/>
        </w:rPr>
        <w:t>occupazione</w:t>
      </w:r>
      <w:r w:rsidR="00F86213">
        <w:rPr>
          <w:rFonts w:ascii="Arial" w:eastAsia="Calibri" w:hAnsi="Arial" w:cs="Arial"/>
          <w:color w:val="000000"/>
        </w:rPr>
        <w:t>”</w:t>
      </w:r>
      <w:r w:rsidRPr="00B27F01">
        <w:rPr>
          <w:rFonts w:ascii="Arial" w:eastAsia="Calibri" w:hAnsi="Arial" w:cs="Arial"/>
          <w:color w:val="000000"/>
        </w:rPr>
        <w:t xml:space="preserve"> </w:t>
      </w:r>
      <w:r w:rsidRPr="00B27F01">
        <w:rPr>
          <w:rFonts w:ascii="Arial" w:eastAsia="Calibri" w:hAnsi="Arial" w:cs="Arial"/>
          <w:bCs/>
          <w:color w:val="000000"/>
        </w:rPr>
        <w:t>e che abroga il regolamento (CE) n. 1080/2006;</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 xml:space="preserve">REGOLAMENTO (UE) N. 1303/2013 DEL PARLAMENTO EUROPEO E DEL CONSIGLIO </w:t>
      </w:r>
      <w:r w:rsidR="00F86213">
        <w:rPr>
          <w:rFonts w:ascii="Arial" w:eastAsia="Calibri" w:hAnsi="Arial" w:cs="Arial"/>
          <w:bCs/>
          <w:color w:val="000000"/>
        </w:rPr>
        <w:t>d</w:t>
      </w:r>
      <w:r w:rsidRPr="00B27F01">
        <w:rPr>
          <w:rFonts w:ascii="Arial" w:eastAsia="Calibri" w:hAnsi="Arial" w:cs="Arial"/>
          <w:bCs/>
          <w:color w:val="000000"/>
        </w:rPr>
        <w:t>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 xml:space="preserve">REGOLAMENTO DI ESECUZIONE (UE) N. </w:t>
      </w:r>
      <w:r w:rsidR="00F86213">
        <w:rPr>
          <w:rFonts w:ascii="Arial" w:eastAsia="Calibri" w:hAnsi="Arial" w:cs="Arial"/>
          <w:bCs/>
          <w:color w:val="000000"/>
        </w:rPr>
        <w:t>964/2014 DELLA COMMISSIONE dell’</w:t>
      </w:r>
      <w:r w:rsidRPr="00B27F01">
        <w:rPr>
          <w:rFonts w:ascii="Arial" w:eastAsia="Calibri" w:hAnsi="Arial" w:cs="Arial"/>
          <w:bCs/>
          <w:color w:val="000000"/>
        </w:rPr>
        <w:t>11 settembre 2014 recante modalità di applicazione del regolamento (UE) n. 1303/2013 del Parlamento europeo e del Consiglio per quanto concerne i termini e le condizioni uniformi per gli strumenti finanziari</w:t>
      </w:r>
      <w:r w:rsidR="00B27F01">
        <w:rPr>
          <w:rFonts w:ascii="Arial" w:eastAsia="Calibri" w:hAnsi="Arial" w:cs="Arial"/>
          <w:bCs/>
          <w:color w:val="000000"/>
        </w:rPr>
        <w:t>;</w:t>
      </w:r>
    </w:p>
    <w:p w:rsidR="001E6524" w:rsidRPr="00D71DEC" w:rsidRDefault="001E6524" w:rsidP="00B34DF4">
      <w:pPr>
        <w:pStyle w:val="Paragrafoelenco"/>
        <w:numPr>
          <w:ilvl w:val="0"/>
          <w:numId w:val="16"/>
        </w:numPr>
        <w:shd w:val="clear" w:color="auto" w:fill="FFFFFF"/>
        <w:spacing w:after="0" w:line="240" w:lineRule="auto"/>
        <w:ind w:left="284" w:hanging="284"/>
        <w:jc w:val="both"/>
        <w:rPr>
          <w:rFonts w:ascii="Arial" w:eastAsia="Times New Roman" w:hAnsi="Arial" w:cs="Arial"/>
          <w:lang w:eastAsia="it-IT"/>
        </w:rPr>
      </w:pPr>
      <w:r w:rsidRPr="00D71DEC">
        <w:rPr>
          <w:rFonts w:ascii="Arial" w:eastAsia="Calibri" w:hAnsi="Arial" w:cs="Arial"/>
          <w:bCs/>
          <w:color w:val="000000"/>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r w:rsidR="00B27F01" w:rsidRPr="00D71DEC">
        <w:rPr>
          <w:rFonts w:ascii="Arial" w:eastAsia="Calibri" w:hAnsi="Arial" w:cs="Arial"/>
          <w:bCs/>
          <w:color w:val="000000"/>
        </w:rPr>
        <w:t>.</w:t>
      </w:r>
    </w:p>
    <w:sectPr w:rsidR="001E6524" w:rsidRPr="00D71DEC" w:rsidSect="004708FB">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00" w:rsidRDefault="006C0700" w:rsidP="001E6524">
      <w:pPr>
        <w:spacing w:after="0" w:line="240" w:lineRule="auto"/>
      </w:pPr>
      <w:r>
        <w:separator/>
      </w:r>
    </w:p>
  </w:endnote>
  <w:endnote w:type="continuationSeparator" w:id="0">
    <w:p w:rsidR="006C0700" w:rsidRDefault="006C0700" w:rsidP="001E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00" w:rsidRDefault="006C0700" w:rsidP="001E6524">
      <w:pPr>
        <w:spacing w:after="0" w:line="240" w:lineRule="auto"/>
      </w:pPr>
      <w:r>
        <w:separator/>
      </w:r>
    </w:p>
  </w:footnote>
  <w:footnote w:type="continuationSeparator" w:id="0">
    <w:p w:rsidR="006C0700" w:rsidRDefault="006C0700" w:rsidP="001E6524">
      <w:pPr>
        <w:spacing w:after="0" w:line="240" w:lineRule="auto"/>
      </w:pPr>
      <w:r>
        <w:continuationSeparator/>
      </w:r>
    </w:p>
  </w:footnote>
  <w:footnote w:id="1">
    <w:p w:rsidR="006C0700" w:rsidRPr="00333361" w:rsidRDefault="006C0700" w:rsidP="00333361">
      <w:pPr>
        <w:pStyle w:val="Testonotaapidipagina"/>
        <w:jc w:val="both"/>
        <w:rPr>
          <w:rFonts w:ascii="Arial" w:eastAsiaTheme="minorHAnsi" w:hAnsi="Arial" w:cs="Arial"/>
          <w:sz w:val="18"/>
          <w:szCs w:val="18"/>
          <w:lang w:eastAsia="en-US"/>
        </w:rPr>
      </w:pPr>
      <w:r w:rsidRPr="00745FEE">
        <w:rPr>
          <w:rStyle w:val="Rimandonotaapidipagina"/>
          <w:rFonts w:ascii="Arial" w:hAnsi="Arial" w:cs="Arial"/>
          <w:sz w:val="18"/>
          <w:szCs w:val="18"/>
        </w:rPr>
        <w:footnoteRef/>
      </w:r>
      <w:r>
        <w:t xml:space="preserve"> </w:t>
      </w:r>
      <w:r w:rsidRPr="00333361">
        <w:rPr>
          <w:rFonts w:ascii="Arial" w:eastAsiaTheme="minorHAnsi" w:hAnsi="Arial" w:cs="Arial"/>
          <w:sz w:val="18"/>
          <w:szCs w:val="18"/>
          <w:lang w:eastAsia="en-US"/>
        </w:rPr>
        <w:t>Le spese ammissibili devono essere conformi alle disposizioni previste dalla normativa comunitaria, nazionale e regionale vigente.</w:t>
      </w:r>
    </w:p>
  </w:footnote>
  <w:footnote w:id="2">
    <w:p w:rsidR="006C0700" w:rsidRPr="006C1491" w:rsidRDefault="006C0700" w:rsidP="00DE74A2">
      <w:pPr>
        <w:pStyle w:val="Testonotaapidipagina"/>
        <w:jc w:val="both"/>
        <w:rPr>
          <w:rFonts w:ascii="Arial" w:hAnsi="Arial" w:cs="Arial"/>
          <w:sz w:val="18"/>
          <w:szCs w:val="18"/>
          <w:highlight w:val="red"/>
        </w:rPr>
      </w:pPr>
      <w:r w:rsidRPr="007965B5">
        <w:rPr>
          <w:rStyle w:val="Rimandonotaapidipagina"/>
          <w:rFonts w:ascii="Arial" w:hAnsi="Arial" w:cs="Arial"/>
          <w:sz w:val="18"/>
          <w:szCs w:val="18"/>
        </w:rPr>
        <w:footnoteRef/>
      </w:r>
      <w:r w:rsidRPr="007965B5">
        <w:rPr>
          <w:rFonts w:ascii="Arial" w:hAnsi="Arial" w:cs="Arial"/>
          <w:sz w:val="18"/>
          <w:szCs w:val="18"/>
        </w:rPr>
        <w:t xml:space="preserve"> Il parametro da considerare è </w:t>
      </w:r>
      <w:proofErr w:type="spellStart"/>
      <w:proofErr w:type="gramStart"/>
      <w:r w:rsidRPr="007965B5">
        <w:rPr>
          <w:rFonts w:ascii="Arial" w:hAnsi="Arial" w:cs="Arial"/>
          <w:sz w:val="18"/>
          <w:szCs w:val="18"/>
        </w:rPr>
        <w:t>EPgl</w:t>
      </w:r>
      <w:proofErr w:type="gramEnd"/>
      <w:r w:rsidRPr="007965B5">
        <w:rPr>
          <w:rFonts w:ascii="Arial" w:hAnsi="Arial" w:cs="Arial"/>
          <w:sz w:val="18"/>
          <w:szCs w:val="18"/>
        </w:rPr>
        <w:t>,nren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sidRPr="00AA1BE8">
        <w:rPr>
          <w:rFonts w:ascii="Arial" w:hAnsi="Arial" w:cs="Arial"/>
          <w:sz w:val="18"/>
          <w:szCs w:val="18"/>
        </w:rPr>
        <w:t xml:space="preserve"> anno</w:t>
      </w:r>
      <w:r>
        <w:rPr>
          <w:rFonts w:ascii="Arial" w:hAnsi="Arial" w:cs="Arial"/>
          <w:sz w:val="18"/>
          <w:szCs w:val="18"/>
        </w:rPr>
        <w:t>.</w:t>
      </w:r>
    </w:p>
  </w:footnote>
  <w:footnote w:id="3">
    <w:p w:rsidR="006C0700" w:rsidRPr="00AA1BE8" w:rsidRDefault="006C0700" w:rsidP="00DE74A2">
      <w:pPr>
        <w:spacing w:after="0" w:line="240" w:lineRule="auto"/>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Il punteggio da attribuire a ogni progetto verrà calcolato attraverso il seguente p</w:t>
      </w:r>
      <w:r>
        <w:rPr>
          <w:rFonts w:ascii="Arial" w:hAnsi="Arial" w:cs="Arial"/>
          <w:sz w:val="18"/>
          <w:szCs w:val="18"/>
        </w:rPr>
        <w:t>rocedimento di normalizzazione:</w:t>
      </w:r>
    </w:p>
    <w:p w:rsidR="006C0700" w:rsidRPr="00A13975" w:rsidRDefault="006C0700" w:rsidP="00DE74A2">
      <w:pPr>
        <w:pStyle w:val="Paragrafoelenco"/>
        <w:numPr>
          <w:ilvl w:val="0"/>
          <w:numId w:val="35"/>
        </w:numPr>
        <w:spacing w:after="0" w:line="240" w:lineRule="auto"/>
        <w:jc w:val="both"/>
        <w:rPr>
          <w:rFonts w:ascii="Arial" w:hAnsi="Arial" w:cs="Arial"/>
          <w:sz w:val="18"/>
          <w:szCs w:val="18"/>
        </w:rPr>
      </w:pPr>
      <w:r w:rsidRPr="00A13975">
        <w:rPr>
          <w:rFonts w:ascii="Arial" w:hAnsi="Arial" w:cs="Arial"/>
          <w:sz w:val="18"/>
          <w:szCs w:val="18"/>
        </w:rPr>
        <w:t xml:space="preserve">verrà assegnato il punteggio massimo previsto </w:t>
      </w:r>
      <w:proofErr w:type="spellStart"/>
      <w:r w:rsidRPr="00A13975">
        <w:rPr>
          <w:rFonts w:ascii="Arial" w:hAnsi="Arial" w:cs="Arial"/>
          <w:sz w:val="18"/>
          <w:szCs w:val="18"/>
        </w:rPr>
        <w:t>P</w:t>
      </w:r>
      <w:r w:rsidRPr="00A13975">
        <w:rPr>
          <w:rFonts w:ascii="Arial" w:hAnsi="Arial" w:cs="Arial"/>
          <w:sz w:val="18"/>
          <w:szCs w:val="18"/>
          <w:vertAlign w:val="subscript"/>
        </w:rPr>
        <w:t>max</w:t>
      </w:r>
      <w:proofErr w:type="spellEnd"/>
      <w:r w:rsidRPr="00A13975">
        <w:rPr>
          <w:rFonts w:ascii="Arial" w:hAnsi="Arial" w:cs="Arial"/>
          <w:sz w:val="18"/>
          <w:szCs w:val="18"/>
        </w:rPr>
        <w:t xml:space="preserve"> al progetto che presenta il massimo valore relativo al criterio in esame (</w:t>
      </w:r>
      <w:proofErr w:type="spellStart"/>
      <w:r w:rsidRPr="00A13975">
        <w:rPr>
          <w:rFonts w:ascii="Arial" w:hAnsi="Arial" w:cs="Arial"/>
          <w:sz w:val="18"/>
          <w:szCs w:val="18"/>
        </w:rPr>
        <w:t>V</w:t>
      </w:r>
      <w:r w:rsidRPr="00A13975">
        <w:rPr>
          <w:rFonts w:ascii="Arial" w:hAnsi="Arial" w:cs="Arial"/>
          <w:sz w:val="18"/>
          <w:szCs w:val="18"/>
          <w:vertAlign w:val="subscript"/>
        </w:rPr>
        <w:t>max</w:t>
      </w:r>
      <w:proofErr w:type="spellEnd"/>
      <w:r w:rsidRPr="00A13975">
        <w:rPr>
          <w:rFonts w:ascii="Arial" w:hAnsi="Arial" w:cs="Arial"/>
          <w:sz w:val="18"/>
          <w:szCs w:val="18"/>
        </w:rPr>
        <w:t>);</w:t>
      </w:r>
    </w:p>
    <w:p w:rsidR="006C0700" w:rsidRPr="00AA1BE8" w:rsidRDefault="006C0700" w:rsidP="00DE74A2">
      <w:pPr>
        <w:pStyle w:val="Paragrafoelenco"/>
        <w:numPr>
          <w:ilvl w:val="0"/>
          <w:numId w:val="35"/>
        </w:numPr>
        <w:spacing w:after="0" w:line="240" w:lineRule="auto"/>
        <w:jc w:val="both"/>
        <w:rPr>
          <w:rFonts w:ascii="Arial" w:hAnsi="Arial" w:cs="Arial"/>
          <w:sz w:val="18"/>
          <w:szCs w:val="18"/>
        </w:rPr>
      </w:pPr>
      <w:r w:rsidRPr="00AA1BE8">
        <w:rPr>
          <w:rFonts w:ascii="Arial" w:hAnsi="Arial" w:cs="Arial"/>
          <w:sz w:val="18"/>
          <w:szCs w:val="18"/>
        </w:rPr>
        <w:t xml:space="preserve">il punteggio </w:t>
      </w:r>
      <w:proofErr w:type="spellStart"/>
      <w:r w:rsidRPr="00AA1BE8">
        <w:rPr>
          <w:rFonts w:ascii="Arial" w:hAnsi="Arial" w:cs="Arial"/>
          <w:sz w:val="18"/>
          <w:szCs w:val="18"/>
        </w:rPr>
        <w:t>P</w:t>
      </w:r>
      <w:r w:rsidRPr="00AA1BE8">
        <w:rPr>
          <w:rFonts w:ascii="Arial" w:hAnsi="Arial" w:cs="Arial"/>
          <w:sz w:val="18"/>
          <w:szCs w:val="18"/>
          <w:vertAlign w:val="subscript"/>
        </w:rPr>
        <w:t>i</w:t>
      </w:r>
      <w:proofErr w:type="spellEnd"/>
      <w:r w:rsidRPr="00AA1BE8">
        <w:rPr>
          <w:rFonts w:ascii="Arial" w:hAnsi="Arial" w:cs="Arial"/>
          <w:sz w:val="18"/>
          <w:szCs w:val="18"/>
        </w:rPr>
        <w:t xml:space="preserve"> da assegnare a ogni progetto caratterizzato da un valore relativo al criterio in esame pari a V</w:t>
      </w:r>
      <w:r w:rsidRPr="00AA1BE8">
        <w:rPr>
          <w:rFonts w:ascii="Arial" w:hAnsi="Arial" w:cs="Arial"/>
          <w:sz w:val="18"/>
          <w:szCs w:val="18"/>
          <w:vertAlign w:val="subscript"/>
        </w:rPr>
        <w:t>i</w:t>
      </w:r>
      <w:r w:rsidRPr="00AA1BE8">
        <w:rPr>
          <w:rFonts w:ascii="Arial" w:hAnsi="Arial" w:cs="Arial"/>
          <w:sz w:val="18"/>
          <w:szCs w:val="18"/>
        </w:rPr>
        <w:t xml:space="preserve"> sarà quindi calcolato attraverso la seguente relazione:</w:t>
      </w:r>
    </w:p>
    <w:p w:rsidR="006C0700" w:rsidRPr="00AA1BE8" w:rsidRDefault="006C0700" w:rsidP="00DE74A2">
      <w:pPr>
        <w:pStyle w:val="Testonotaapidipagina"/>
        <w:jc w:val="center"/>
        <w:rPr>
          <w:rFonts w:ascii="Arial" w:hAnsi="Arial" w:cs="Arial"/>
          <w:sz w:val="18"/>
          <w:szCs w:val="18"/>
        </w:rPr>
      </w:pPr>
      <w:r w:rsidRPr="00AA1BE8">
        <w:rPr>
          <w:rFonts w:ascii="Arial" w:hAnsi="Arial" w:cs="Arial"/>
          <w:position w:val="-30"/>
          <w:sz w:val="18"/>
          <w:szCs w:val="18"/>
        </w:rPr>
        <w:object w:dxaOrig="1428"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34.5pt" o:ole="">
            <v:imagedata r:id="rId1" o:title=""/>
          </v:shape>
          <o:OLEObject Type="Embed" ProgID="Equation.3" ShapeID="_x0000_i1026" DrawAspect="Content" ObjectID="_1575202471" r:id="rId2"/>
        </w:object>
      </w:r>
    </w:p>
  </w:footnote>
  <w:footnote w:id="4">
    <w:p w:rsidR="006C0700" w:rsidRPr="00AA1BE8" w:rsidRDefault="006C0700" w:rsidP="00DE74A2">
      <w:pPr>
        <w:pStyle w:val="Testonotaapidipagina"/>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la prestazione energetica globale non rinnovabile dell’edificio (</w:t>
      </w:r>
      <w:proofErr w:type="spellStart"/>
      <w:proofErr w:type="gramStart"/>
      <w:r w:rsidRPr="00AA1BE8">
        <w:rPr>
          <w:rFonts w:ascii="Arial" w:hAnsi="Arial" w:cs="Arial"/>
          <w:sz w:val="18"/>
          <w:szCs w:val="18"/>
        </w:rPr>
        <w:t>EPgl</w:t>
      </w:r>
      <w:proofErr w:type="gramEnd"/>
      <w:r w:rsidRPr="00AA1BE8">
        <w:rPr>
          <w:rFonts w:ascii="Arial" w:hAnsi="Arial" w:cs="Arial"/>
          <w:sz w:val="18"/>
          <w:szCs w:val="18"/>
        </w:rPr>
        <w:t>,nren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sidRPr="00AA1BE8">
        <w:rPr>
          <w:rFonts w:ascii="Arial" w:hAnsi="Arial" w:cs="Arial"/>
          <w:sz w:val="18"/>
          <w:szCs w:val="18"/>
        </w:rPr>
        <w:t xml:space="preserve"> anno) ricavata dall</w:t>
      </w:r>
      <w:r>
        <w:rPr>
          <w:rFonts w:ascii="Arial" w:hAnsi="Arial" w:cs="Arial"/>
          <w:sz w:val="18"/>
          <w:szCs w:val="18"/>
        </w:rPr>
        <w:t>’</w:t>
      </w:r>
      <w:r w:rsidRPr="00AA1BE8">
        <w:rPr>
          <w:rFonts w:ascii="Arial" w:hAnsi="Arial" w:cs="Arial"/>
          <w:sz w:val="18"/>
          <w:szCs w:val="18"/>
        </w:rPr>
        <w:t xml:space="preserve">APE prima dell’intervento (ante </w:t>
      </w:r>
      <w:proofErr w:type="spellStart"/>
      <w:r w:rsidRPr="00AA1BE8">
        <w:rPr>
          <w:rFonts w:ascii="Arial" w:hAnsi="Arial" w:cs="Arial"/>
          <w:sz w:val="18"/>
          <w:szCs w:val="18"/>
        </w:rPr>
        <w:t>operam</w:t>
      </w:r>
      <w:proofErr w:type="spellEnd"/>
      <w:r w:rsidRPr="00AA1BE8">
        <w:rPr>
          <w:rFonts w:ascii="Arial" w:hAnsi="Arial" w:cs="Arial"/>
          <w:sz w:val="18"/>
          <w:szCs w:val="18"/>
        </w:rPr>
        <w:t>) e la prestazione energetica globale non rinnovabile dell’edificio (</w:t>
      </w:r>
      <w:proofErr w:type="spellStart"/>
      <w:r w:rsidRPr="00AA1BE8">
        <w:rPr>
          <w:rFonts w:ascii="Arial" w:hAnsi="Arial" w:cs="Arial"/>
          <w:sz w:val="18"/>
          <w:szCs w:val="18"/>
        </w:rPr>
        <w:t>EPgl,nren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Pr>
          <w:rFonts w:ascii="Arial" w:hAnsi="Arial" w:cs="Arial"/>
          <w:sz w:val="18"/>
          <w:szCs w:val="18"/>
        </w:rPr>
        <w:t xml:space="preserve"> anno) ricavata dall’</w:t>
      </w:r>
      <w:r w:rsidRPr="00AA1BE8">
        <w:rPr>
          <w:rFonts w:ascii="Arial" w:hAnsi="Arial" w:cs="Arial"/>
          <w:sz w:val="18"/>
          <w:szCs w:val="18"/>
        </w:rPr>
        <w:t xml:space="preserve">APE di progetto </w:t>
      </w:r>
      <w:r>
        <w:rPr>
          <w:rFonts w:ascii="Arial" w:hAnsi="Arial" w:cs="Arial"/>
          <w:sz w:val="18"/>
          <w:szCs w:val="18"/>
        </w:rPr>
        <w:t>con</w:t>
      </w:r>
      <w:r w:rsidRPr="00AA1BE8">
        <w:rPr>
          <w:rFonts w:ascii="Arial" w:hAnsi="Arial" w:cs="Arial"/>
          <w:sz w:val="18"/>
          <w:szCs w:val="18"/>
        </w:rPr>
        <w:t xml:space="preserve"> l’intervento </w:t>
      </w:r>
      <w:r>
        <w:rPr>
          <w:rFonts w:ascii="Arial" w:hAnsi="Arial" w:cs="Arial"/>
          <w:sz w:val="18"/>
          <w:szCs w:val="18"/>
        </w:rPr>
        <w:t xml:space="preserve">previsto </w:t>
      </w:r>
      <w:r w:rsidRPr="00AA1BE8">
        <w:rPr>
          <w:rFonts w:ascii="Arial" w:hAnsi="Arial" w:cs="Arial"/>
          <w:sz w:val="18"/>
          <w:szCs w:val="18"/>
        </w:rPr>
        <w:t xml:space="preserve">(post </w:t>
      </w:r>
      <w:proofErr w:type="spellStart"/>
      <w:r w:rsidRPr="00AA1BE8">
        <w:rPr>
          <w:rFonts w:ascii="Arial" w:hAnsi="Arial" w:cs="Arial"/>
          <w:sz w:val="18"/>
          <w:szCs w:val="18"/>
        </w:rPr>
        <w:t>operam</w:t>
      </w:r>
      <w:proofErr w:type="spellEnd"/>
      <w:r w:rsidRPr="00AA1BE8">
        <w:rPr>
          <w:rFonts w:ascii="Arial" w:hAnsi="Arial" w:cs="Arial"/>
          <w:sz w:val="18"/>
          <w:szCs w:val="18"/>
        </w:rPr>
        <w:t>).</w:t>
      </w:r>
    </w:p>
  </w:footnote>
  <w:footnote w:id="5">
    <w:p w:rsidR="006C0700" w:rsidRDefault="006C0700" w:rsidP="00DE74A2">
      <w:pPr>
        <w:pStyle w:val="Testonotaapidipagina"/>
        <w:jc w:val="both"/>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l</w:t>
      </w:r>
      <w:r>
        <w:rPr>
          <w:rFonts w:ascii="Arial" w:hAnsi="Arial" w:cs="Arial"/>
          <w:sz w:val="18"/>
          <w:szCs w:val="18"/>
        </w:rPr>
        <w:t>e</w:t>
      </w:r>
      <w:r w:rsidRPr="00AA1BE8">
        <w:rPr>
          <w:rFonts w:ascii="Arial" w:hAnsi="Arial" w:cs="Arial"/>
          <w:sz w:val="18"/>
          <w:szCs w:val="18"/>
        </w:rPr>
        <w:t xml:space="preserve"> emissioni di CO</w:t>
      </w:r>
      <w:r w:rsidRPr="00AA1BE8">
        <w:rPr>
          <w:rFonts w:ascii="Arial" w:hAnsi="Arial" w:cs="Arial"/>
          <w:sz w:val="18"/>
          <w:szCs w:val="18"/>
          <w:vertAlign w:val="subscript"/>
        </w:rPr>
        <w:t>2</w:t>
      </w:r>
      <w:r w:rsidRPr="00AA1BE8">
        <w:rPr>
          <w:rFonts w:ascii="Arial" w:hAnsi="Arial" w:cs="Arial"/>
          <w:sz w:val="18"/>
          <w:szCs w:val="18"/>
        </w:rPr>
        <w:t xml:space="preserve"> (kg/m</w:t>
      </w:r>
      <w:r w:rsidRPr="00AA1BE8">
        <w:rPr>
          <w:rFonts w:ascii="Arial" w:hAnsi="Arial" w:cs="Arial"/>
          <w:sz w:val="18"/>
          <w:szCs w:val="18"/>
          <w:vertAlign w:val="superscript"/>
        </w:rPr>
        <w:t>2</w:t>
      </w:r>
      <w:r w:rsidRPr="00AA1BE8">
        <w:rPr>
          <w:rFonts w:ascii="Arial" w:hAnsi="Arial" w:cs="Arial"/>
          <w:sz w:val="18"/>
          <w:szCs w:val="18"/>
        </w:rPr>
        <w:t xml:space="preserve"> anno) prima e d</w:t>
      </w:r>
      <w:r>
        <w:rPr>
          <w:rFonts w:ascii="Arial" w:hAnsi="Arial" w:cs="Arial"/>
          <w:sz w:val="18"/>
          <w:szCs w:val="18"/>
        </w:rPr>
        <w:t>opo l’intervento ricavate dall’</w:t>
      </w:r>
      <w:r w:rsidRPr="00AA1BE8">
        <w:rPr>
          <w:rFonts w:ascii="Arial" w:hAnsi="Arial" w:cs="Arial"/>
          <w:sz w:val="18"/>
          <w:szCs w:val="18"/>
        </w:rPr>
        <w:t xml:space="preserve">APE prima dell’intervento (ante </w:t>
      </w:r>
      <w:proofErr w:type="spellStart"/>
      <w:r w:rsidRPr="00AA1BE8">
        <w:rPr>
          <w:rFonts w:ascii="Arial" w:hAnsi="Arial" w:cs="Arial"/>
          <w:sz w:val="18"/>
          <w:szCs w:val="18"/>
        </w:rPr>
        <w:t>operam</w:t>
      </w:r>
      <w:proofErr w:type="spellEnd"/>
      <w:r w:rsidRPr="00AA1BE8">
        <w:rPr>
          <w:rFonts w:ascii="Arial" w:hAnsi="Arial" w:cs="Arial"/>
          <w:sz w:val="18"/>
          <w:szCs w:val="18"/>
        </w:rPr>
        <w:t>) e APE di progetto</w:t>
      </w:r>
      <w:r>
        <w:rPr>
          <w:rFonts w:ascii="Arial" w:hAnsi="Arial" w:cs="Arial"/>
          <w:sz w:val="18"/>
          <w:szCs w:val="18"/>
        </w:rPr>
        <w:t xml:space="preserve"> con l’intervento previsto (post </w:t>
      </w:r>
      <w:proofErr w:type="spellStart"/>
      <w:r>
        <w:rPr>
          <w:rFonts w:ascii="Arial" w:hAnsi="Arial" w:cs="Arial"/>
          <w:sz w:val="18"/>
          <w:szCs w:val="18"/>
        </w:rPr>
        <w:t>operam</w:t>
      </w:r>
      <w:proofErr w:type="spellEnd"/>
      <w:r>
        <w:rPr>
          <w:rFonts w:ascii="Arial" w:hAnsi="Arial" w:cs="Arial"/>
          <w:sz w:val="18"/>
          <w:szCs w:val="18"/>
        </w:rPr>
        <w:t>).</w:t>
      </w:r>
    </w:p>
  </w:footnote>
  <w:footnote w:id="6">
    <w:p w:rsidR="006C0700" w:rsidRPr="007965B5" w:rsidRDefault="006C0700" w:rsidP="00DE74A2">
      <w:pPr>
        <w:pStyle w:val="Testonotaapidipagina"/>
        <w:jc w:val="both"/>
      </w:pPr>
      <w:r w:rsidRPr="00AA1BE8">
        <w:rPr>
          <w:rStyle w:val="Rimandonotaapidipagina"/>
          <w:rFonts w:ascii="Arial" w:hAnsi="Arial" w:cs="Arial"/>
          <w:sz w:val="18"/>
          <w:szCs w:val="18"/>
        </w:rPr>
        <w:footnoteRef/>
      </w:r>
      <w:r w:rsidRPr="00AA1BE8">
        <w:rPr>
          <w:rFonts w:ascii="Arial" w:hAnsi="Arial" w:cs="Arial"/>
          <w:sz w:val="18"/>
          <w:szCs w:val="18"/>
        </w:rPr>
        <w:t xml:space="preserve"> </w:t>
      </w:r>
      <w:r w:rsidRPr="007965B5">
        <w:rPr>
          <w:rFonts w:ascii="Arial" w:hAnsi="Arial" w:cs="Arial"/>
          <w:sz w:val="18"/>
          <w:szCs w:val="18"/>
        </w:rPr>
        <w:t>Per la valutazione dei fattori di conversione utilizzare quanto specificato nell’Allegato 1, capitolo 1, paragrafo 1.1 del DM 26/06/2015.</w:t>
      </w:r>
    </w:p>
  </w:footnote>
  <w:footnote w:id="7">
    <w:p w:rsidR="006C0700" w:rsidRPr="00AA1BE8" w:rsidRDefault="006C0700" w:rsidP="00DE74A2">
      <w:pPr>
        <w:pStyle w:val="Testonotaapidipagina"/>
        <w:jc w:val="both"/>
        <w:rPr>
          <w:rFonts w:ascii="Arial" w:hAnsi="Arial" w:cs="Arial"/>
          <w:sz w:val="18"/>
          <w:szCs w:val="18"/>
        </w:rPr>
      </w:pPr>
      <w:r w:rsidRPr="007965B5">
        <w:rPr>
          <w:rStyle w:val="Rimandonotaapidipagina"/>
          <w:rFonts w:ascii="Arial" w:hAnsi="Arial" w:cs="Arial"/>
          <w:sz w:val="18"/>
          <w:szCs w:val="18"/>
        </w:rPr>
        <w:footnoteRef/>
      </w:r>
      <w:r w:rsidRPr="007965B5">
        <w:rPr>
          <w:rFonts w:ascii="Arial" w:hAnsi="Arial" w:cs="Arial"/>
          <w:sz w:val="18"/>
          <w:szCs w:val="18"/>
        </w:rPr>
        <w:t xml:space="preserve"> Differenza tra l’energia primaria non rinnovabile (kWh/m</w:t>
      </w:r>
      <w:r w:rsidRPr="007965B5">
        <w:rPr>
          <w:rFonts w:ascii="Arial" w:hAnsi="Arial" w:cs="Arial"/>
          <w:sz w:val="18"/>
          <w:szCs w:val="18"/>
          <w:vertAlign w:val="superscript"/>
        </w:rPr>
        <w:t>2</w:t>
      </w:r>
      <w:r w:rsidRPr="007965B5">
        <w:rPr>
          <w:rFonts w:ascii="Arial" w:hAnsi="Arial" w:cs="Arial"/>
          <w:sz w:val="18"/>
          <w:szCs w:val="18"/>
        </w:rPr>
        <w:t xml:space="preserve"> anno) ricavata dalla diagnosi energetica prima dell’intervento e l’energia primaria non rinnovabile (kWh/m</w:t>
      </w:r>
      <w:r w:rsidRPr="007965B5">
        <w:rPr>
          <w:rFonts w:ascii="Arial" w:hAnsi="Arial" w:cs="Arial"/>
          <w:sz w:val="18"/>
          <w:szCs w:val="18"/>
          <w:vertAlign w:val="superscript"/>
        </w:rPr>
        <w:t>2</w:t>
      </w:r>
      <w:r w:rsidRPr="007965B5">
        <w:rPr>
          <w:rFonts w:ascii="Arial" w:hAnsi="Arial" w:cs="Arial"/>
          <w:sz w:val="18"/>
          <w:szCs w:val="18"/>
        </w:rPr>
        <w:t xml:space="preserve"> anno) ricavata dalla diagnosi energetica con l’intervento previsto.</w:t>
      </w:r>
    </w:p>
  </w:footnote>
  <w:footnote w:id="8">
    <w:p w:rsidR="006C0700" w:rsidRDefault="006C0700" w:rsidP="00DE74A2">
      <w:pPr>
        <w:pStyle w:val="Testonotaapidipagina"/>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w:t>
      </w:r>
      <w:proofErr w:type="spellStart"/>
      <w:proofErr w:type="gramStart"/>
      <w:r w:rsidRPr="00AA1BE8">
        <w:rPr>
          <w:rFonts w:ascii="Arial" w:hAnsi="Arial" w:cs="Arial"/>
          <w:sz w:val="18"/>
          <w:szCs w:val="18"/>
        </w:rPr>
        <w:t>EPgl</w:t>
      </w:r>
      <w:proofErr w:type="gramEnd"/>
      <w:r w:rsidRPr="00AA1BE8">
        <w:rPr>
          <w:rFonts w:ascii="Arial" w:hAnsi="Arial" w:cs="Arial"/>
          <w:sz w:val="18"/>
          <w:szCs w:val="18"/>
        </w:rPr>
        <w:t>,ren</w:t>
      </w:r>
      <w:proofErr w:type="spellEnd"/>
      <w:r w:rsidRPr="00AA1BE8">
        <w:rPr>
          <w:rFonts w:ascii="Arial" w:hAnsi="Arial" w:cs="Arial"/>
          <w:sz w:val="18"/>
          <w:szCs w:val="18"/>
        </w:rPr>
        <w:t xml:space="preserve">, ricavati dall’APE, </w:t>
      </w:r>
      <w:r>
        <w:rPr>
          <w:rFonts w:ascii="Arial" w:hAnsi="Arial" w:cs="Arial"/>
          <w:sz w:val="18"/>
          <w:szCs w:val="18"/>
        </w:rPr>
        <w:t>con</w:t>
      </w:r>
      <w:r w:rsidRPr="00AA1BE8">
        <w:rPr>
          <w:rFonts w:ascii="Arial" w:hAnsi="Arial" w:cs="Arial"/>
          <w:sz w:val="18"/>
          <w:szCs w:val="18"/>
        </w:rPr>
        <w:t xml:space="preserve"> l’intervento</w:t>
      </w:r>
      <w:r>
        <w:rPr>
          <w:rFonts w:ascii="Arial" w:hAnsi="Arial" w:cs="Arial"/>
          <w:sz w:val="18"/>
          <w:szCs w:val="18"/>
        </w:rPr>
        <w:t xml:space="preserve"> previsto</w:t>
      </w:r>
      <w:r w:rsidRPr="00AA1BE8">
        <w:rPr>
          <w:rFonts w:ascii="Arial" w:hAnsi="Arial" w:cs="Arial"/>
          <w:sz w:val="18"/>
          <w:szCs w:val="18"/>
        </w:rPr>
        <w:t xml:space="preserve"> e </w:t>
      </w:r>
      <w:proofErr w:type="spellStart"/>
      <w:r w:rsidRPr="00AA1BE8">
        <w:rPr>
          <w:rFonts w:ascii="Arial" w:hAnsi="Arial" w:cs="Arial"/>
          <w:sz w:val="18"/>
          <w:szCs w:val="18"/>
        </w:rPr>
        <w:t>EPgl,ren</w:t>
      </w:r>
      <w:proofErr w:type="spellEnd"/>
      <w:r w:rsidRPr="00AA1BE8">
        <w:rPr>
          <w:rFonts w:ascii="Arial" w:hAnsi="Arial" w:cs="Arial"/>
          <w:sz w:val="18"/>
          <w:szCs w:val="18"/>
        </w:rPr>
        <w:t>, ricavati dall’APE prima dell’intervento.</w:t>
      </w:r>
    </w:p>
    <w:p w:rsidR="006C0700" w:rsidRDefault="006C0700" w:rsidP="00DE74A2">
      <w:pPr>
        <w:pStyle w:val="Testonotaapidipagina"/>
        <w:jc w:val="both"/>
      </w:pPr>
    </w:p>
  </w:footnote>
  <w:footnote w:id="9">
    <w:p w:rsidR="006C0700" w:rsidRPr="00E10EDB" w:rsidRDefault="006C0700" w:rsidP="00E10EDB">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sidRPr="00E10EDB">
        <w:rPr>
          <w:rFonts w:ascii="Arial" w:eastAsiaTheme="minorHAnsi" w:hAnsi="Arial" w:cs="Arial"/>
          <w:sz w:val="18"/>
          <w:szCs w:val="18"/>
          <w:lang w:eastAsia="en-US"/>
        </w:rPr>
        <w:t xml:space="preserve"> Il periodo di conservazione richiesto, ai sensi dell’art.140 Reg.</w:t>
      </w:r>
      <w:r>
        <w:rPr>
          <w:rFonts w:ascii="Arial" w:eastAsiaTheme="minorHAnsi" w:hAnsi="Arial" w:cs="Arial"/>
          <w:sz w:val="18"/>
          <w:szCs w:val="18"/>
          <w:lang w:eastAsia="en-US"/>
        </w:rPr>
        <w:t xml:space="preserve"> </w:t>
      </w:r>
      <w:r w:rsidRPr="00E10EDB">
        <w:rPr>
          <w:rFonts w:ascii="Arial" w:eastAsiaTheme="minorHAnsi" w:hAnsi="Arial" w:cs="Arial"/>
          <w:sz w:val="18"/>
          <w:szCs w:val="18"/>
          <w:lang w:eastAsia="en-US"/>
        </w:rPr>
        <w:t xml:space="preserve">UE 1303, è di 3 anni a decorrere dal 31 dicembre successivo alla presentazione dei conti nei quali sono incluse le spese dell'operazione la cui spesa totale ammissibile è inferiore a </w:t>
      </w:r>
      <w:r>
        <w:rPr>
          <w:rFonts w:ascii="Arial" w:eastAsiaTheme="minorHAnsi" w:hAnsi="Arial" w:cs="Arial"/>
          <w:sz w:val="18"/>
          <w:szCs w:val="18"/>
          <w:lang w:eastAsia="en-US"/>
        </w:rPr>
        <w:t>€ 1.</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,00</w:t>
      </w:r>
      <w:r w:rsidRPr="00E10EDB">
        <w:rPr>
          <w:rFonts w:ascii="Arial" w:eastAsiaTheme="minorHAnsi" w:hAnsi="Arial" w:cs="Arial"/>
          <w:sz w:val="18"/>
          <w:szCs w:val="18"/>
          <w:lang w:eastAsia="en-US"/>
        </w:rPr>
        <w:t>.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può essere sospeso nei casi in cui sia stato avviato un procedimento giudiziario o su richiesta motivata della Commissione.</w:t>
      </w:r>
    </w:p>
  </w:footnote>
  <w:footnote w:id="10">
    <w:p w:rsidR="006C0700" w:rsidRPr="00E10EDB" w:rsidRDefault="006C0700" w:rsidP="00E10EDB">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sidRPr="00E10EDB">
        <w:rPr>
          <w:rFonts w:ascii="Arial" w:eastAsiaTheme="minorHAnsi" w:hAnsi="Arial" w:cs="Arial"/>
          <w:sz w:val="18"/>
          <w:szCs w:val="18"/>
          <w:lang w:eastAsia="en-US"/>
        </w:rPr>
        <w:t>Ai sensi dell’art. 19, par.4, del Reg. CE 1828/2006 per “supporti comunemente accettati” si intendono: fotocopie di documenti originali, microschede di documenti originali, versioni elettroniche di documento originali, documenti disponibili unicamente in formato elettronico</w:t>
      </w:r>
      <w:r>
        <w:rPr>
          <w:rFonts w:ascii="Arial" w:eastAsiaTheme="minorHAnsi" w:hAnsi="Arial" w:cs="Arial"/>
          <w:sz w:val="18"/>
          <w:szCs w:val="18"/>
          <w:lang w:eastAsia="en-US"/>
        </w:rPr>
        <w:t>.</w:t>
      </w:r>
    </w:p>
  </w:footnote>
  <w:footnote w:id="11">
    <w:p w:rsidR="006C0700" w:rsidRPr="003657C2" w:rsidRDefault="006C0700" w:rsidP="00994E64">
      <w:pPr>
        <w:spacing w:after="0" w:line="240" w:lineRule="auto"/>
        <w:jc w:val="both"/>
        <w:rPr>
          <w:rFonts w:ascii="Arial" w:hAnsi="Arial" w:cs="Arial"/>
          <w:sz w:val="18"/>
          <w:szCs w:val="18"/>
        </w:rPr>
      </w:pPr>
      <w:r w:rsidRPr="00B55A18">
        <w:rPr>
          <w:rStyle w:val="Rimandonotaapidipagina"/>
          <w:rFonts w:ascii="Arial" w:eastAsia="Times New Roman" w:hAnsi="Arial" w:cs="Arial"/>
          <w:sz w:val="18"/>
          <w:szCs w:val="18"/>
          <w:lang w:eastAsia="it-IT"/>
        </w:rPr>
        <w:footnoteRef/>
      </w:r>
      <w:r>
        <w:rPr>
          <w:rFonts w:ascii="Arial" w:hAnsi="Arial" w:cs="Arial"/>
          <w:sz w:val="18"/>
          <w:szCs w:val="18"/>
        </w:rPr>
        <w:t xml:space="preserve"> </w:t>
      </w:r>
      <w:r w:rsidRPr="003657C2">
        <w:rPr>
          <w:rFonts w:ascii="Arial" w:hAnsi="Arial" w:cs="Arial"/>
          <w:sz w:val="18"/>
          <w:szCs w:val="18"/>
        </w:rPr>
        <w:t>Per quanto concerne le caratteristiche tecniche degli interventi informativi e pubblicitari si rimanda alle “linee guida per le azioni di informazione a cura dei beneficiari dei finanziamenti”, dis</w:t>
      </w:r>
      <w:r>
        <w:rPr>
          <w:rFonts w:ascii="Arial" w:hAnsi="Arial" w:cs="Arial"/>
          <w:sz w:val="18"/>
          <w:szCs w:val="18"/>
        </w:rPr>
        <w:t>ponibili all’indirizzo internet:</w:t>
      </w:r>
    </w:p>
    <w:p w:rsidR="006C0700" w:rsidRPr="003657C2" w:rsidRDefault="0099198F" w:rsidP="00994E64">
      <w:pPr>
        <w:spacing w:after="0" w:line="240" w:lineRule="auto"/>
        <w:jc w:val="both"/>
        <w:rPr>
          <w:rFonts w:ascii="Arial" w:hAnsi="Arial" w:cs="Arial"/>
          <w:sz w:val="18"/>
          <w:szCs w:val="18"/>
        </w:rPr>
      </w:pPr>
      <w:hyperlink r:id="rId3" w:history="1">
        <w:r w:rsidR="006C0700" w:rsidRPr="003657C2">
          <w:rPr>
            <w:rFonts w:ascii="Arial" w:hAnsi="Arial" w:cs="Arial"/>
            <w:b/>
            <w:bCs/>
            <w:sz w:val="18"/>
            <w:szCs w:val="18"/>
          </w:rPr>
          <w:t>http://www.europa.marche.it/Portals/0/POR/linee guida per azioni informazione.pdf</w:t>
        </w:r>
      </w:hyperlink>
      <w:r w:rsidR="006C0700" w:rsidRPr="003657C2">
        <w:rPr>
          <w:rFonts w:ascii="Arial" w:hAnsi="Arial" w:cs="Arial"/>
          <w:sz w:val="18"/>
          <w:szCs w:val="18"/>
        </w:rPr>
        <w:t xml:space="preserve">; il materiale grafico è disponibile all’indirizzo internet: </w:t>
      </w:r>
      <w:hyperlink r:id="rId4" w:history="1">
        <w:r w:rsidR="006C0700" w:rsidRPr="003657C2">
          <w:rPr>
            <w:rFonts w:ascii="Arial" w:hAnsi="Arial" w:cs="Arial"/>
            <w:b/>
            <w:bCs/>
            <w:sz w:val="18"/>
            <w:szCs w:val="18"/>
          </w:rPr>
          <w:t>http://www.europa.marche.it/Por20072013/Pianodicomunicazione.aspx</w:t>
        </w:r>
      </w:hyperlink>
      <w:r w:rsidR="006C0700" w:rsidRPr="003657C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811"/>
    <w:multiLevelType w:val="hybridMultilevel"/>
    <w:tmpl w:val="BE569594"/>
    <w:lvl w:ilvl="0" w:tplc="04100001">
      <w:start w:val="1"/>
      <w:numFmt w:val="bullet"/>
      <w:lvlText w:val=""/>
      <w:lvlJc w:val="left"/>
      <w:pPr>
        <w:tabs>
          <w:tab w:val="num" w:pos="1068"/>
        </w:tabs>
        <w:ind w:left="1068"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D8EA1FB2">
      <w:numFmt w:val="bullet"/>
      <w:lvlText w:val="-"/>
      <w:lvlJc w:val="left"/>
      <w:pPr>
        <w:ind w:left="4668" w:hanging="360"/>
      </w:pPr>
      <w:rPr>
        <w:rFonts w:ascii="Verdana" w:eastAsiaTheme="minorHAnsi" w:hAnsi="Verdana" w:cstheme="minorBidi"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05676AF0"/>
    <w:multiLevelType w:val="hybridMultilevel"/>
    <w:tmpl w:val="D568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AF1E4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D20BE"/>
    <w:multiLevelType w:val="hybridMultilevel"/>
    <w:tmpl w:val="E17E32DE"/>
    <w:lvl w:ilvl="0" w:tplc="D278F5E8">
      <w:start w:val="1"/>
      <w:numFmt w:val="decimal"/>
      <w:lvlText w:val="%1."/>
      <w:lvlJc w:val="left"/>
      <w:pPr>
        <w:tabs>
          <w:tab w:val="num" w:pos="567"/>
        </w:tabs>
        <w:ind w:left="567" w:hanging="567"/>
      </w:pPr>
      <w:rPr>
        <w:rFonts w:ascii="Arial" w:hAnsi="Arial" w:cs="Arial" w:hint="default"/>
      </w:rPr>
    </w:lvl>
    <w:lvl w:ilvl="1" w:tplc="02DE6BE2">
      <w:start w:val="1"/>
      <w:numFmt w:val="upperLetter"/>
      <w:lvlText w:val="%2)"/>
      <w:lvlJc w:val="left"/>
      <w:pPr>
        <w:tabs>
          <w:tab w:val="num" w:pos="1440"/>
        </w:tabs>
        <w:ind w:left="1440" w:hanging="360"/>
      </w:pPr>
      <w:rPr>
        <w:rFonts w:ascii="Times New Roman" w:hAnsi="Times New Roman" w:cs="Times New Roman" w:hint="default"/>
        <w:b w:val="0"/>
        <w:bCs w:val="0"/>
      </w:rPr>
    </w:lvl>
    <w:lvl w:ilvl="2" w:tplc="04100005">
      <w:start w:val="1"/>
      <w:numFmt w:val="bullet"/>
      <w:lvlText w:val=""/>
      <w:lvlJc w:val="left"/>
      <w:pPr>
        <w:tabs>
          <w:tab w:val="num" w:pos="2340"/>
        </w:tabs>
        <w:ind w:left="2340" w:hanging="360"/>
      </w:pPr>
      <w:rPr>
        <w:rFonts w:ascii="Wingdings" w:hAnsi="Wingdings" w:cs="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88B6C4A"/>
    <w:multiLevelType w:val="hybridMultilevel"/>
    <w:tmpl w:val="4BDA4B26"/>
    <w:lvl w:ilvl="0" w:tplc="3ED6013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E23D98"/>
    <w:multiLevelType w:val="hybridMultilevel"/>
    <w:tmpl w:val="C28E36FA"/>
    <w:lvl w:ilvl="0" w:tplc="58C2A5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993BFB"/>
    <w:multiLevelType w:val="hybridMultilevel"/>
    <w:tmpl w:val="8FB23E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F33106B"/>
    <w:multiLevelType w:val="hybridMultilevel"/>
    <w:tmpl w:val="20FCC01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BC30D3"/>
    <w:multiLevelType w:val="hybridMultilevel"/>
    <w:tmpl w:val="8C10C744"/>
    <w:lvl w:ilvl="0" w:tplc="DC72805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22DF7BB7"/>
    <w:multiLevelType w:val="hybridMultilevel"/>
    <w:tmpl w:val="E7484E6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A65C2B"/>
    <w:multiLevelType w:val="hybridMultilevel"/>
    <w:tmpl w:val="6A5E2B30"/>
    <w:lvl w:ilvl="0" w:tplc="14E03F48">
      <w:start w:val="1"/>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4410007"/>
    <w:multiLevelType w:val="hybridMultilevel"/>
    <w:tmpl w:val="3C9A371E"/>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12">
    <w:nsid w:val="25456FF3"/>
    <w:multiLevelType w:val="hybridMultilevel"/>
    <w:tmpl w:val="362A6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965580"/>
    <w:multiLevelType w:val="hybridMultilevel"/>
    <w:tmpl w:val="923A4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1C17E6"/>
    <w:multiLevelType w:val="hybridMultilevel"/>
    <w:tmpl w:val="39B8C118"/>
    <w:lvl w:ilvl="0" w:tplc="1BC22296">
      <w:start w:val="1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329E01BD"/>
    <w:multiLevelType w:val="hybridMultilevel"/>
    <w:tmpl w:val="D9588AC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DB1BDE"/>
    <w:multiLevelType w:val="hybridMultilevel"/>
    <w:tmpl w:val="44B686D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4C7417"/>
    <w:multiLevelType w:val="hybridMultilevel"/>
    <w:tmpl w:val="504A85D4"/>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6E828CF"/>
    <w:multiLevelType w:val="hybridMultilevel"/>
    <w:tmpl w:val="70DE9896"/>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9065D18"/>
    <w:multiLevelType w:val="hybridMultilevel"/>
    <w:tmpl w:val="E932B63A"/>
    <w:lvl w:ilvl="0" w:tplc="215AD0E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C51F8"/>
    <w:multiLevelType w:val="hybridMultilevel"/>
    <w:tmpl w:val="A0CE6B54"/>
    <w:lvl w:ilvl="0" w:tplc="3ED60138">
      <w:start w:val="1"/>
      <w:numFmt w:val="bullet"/>
      <w:lvlText w:val="-"/>
      <w:lvlJc w:val="left"/>
      <w:pPr>
        <w:tabs>
          <w:tab w:val="num" w:pos="1145"/>
        </w:tabs>
        <w:ind w:left="1145" w:hanging="360"/>
      </w:pPr>
      <w:rPr>
        <w:rFonts w:ascii="Times New Roman" w:eastAsia="Times New Roman" w:hAnsi="Times New Roman"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21">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416C006F"/>
    <w:multiLevelType w:val="hybridMultilevel"/>
    <w:tmpl w:val="7C4CEA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734400"/>
    <w:multiLevelType w:val="hybridMultilevel"/>
    <w:tmpl w:val="E3AE3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CB2E29"/>
    <w:multiLevelType w:val="singleLevel"/>
    <w:tmpl w:val="04100001"/>
    <w:lvl w:ilvl="0">
      <w:start w:val="1"/>
      <w:numFmt w:val="bullet"/>
      <w:lvlText w:val=""/>
      <w:lvlJc w:val="left"/>
      <w:pPr>
        <w:ind w:left="720" w:hanging="360"/>
      </w:pPr>
      <w:rPr>
        <w:rFonts w:ascii="Symbol" w:hAnsi="Symbol" w:hint="default"/>
      </w:rPr>
    </w:lvl>
  </w:abstractNum>
  <w:abstractNum w:abstractNumId="28">
    <w:nsid w:val="554926DD"/>
    <w:multiLevelType w:val="multilevel"/>
    <w:tmpl w:val="8BC215F2"/>
    <w:lvl w:ilvl="0">
      <w:start w:val="1"/>
      <w:numFmt w:val="decimal"/>
      <w:lvlText w:val="%1."/>
      <w:lvlJc w:val="left"/>
      <w:pPr>
        <w:tabs>
          <w:tab w:val="num" w:pos="284"/>
        </w:tabs>
        <w:ind w:left="454" w:hanging="454"/>
      </w:pPr>
      <w:rPr>
        <w:rFonts w:ascii="Arial" w:hAnsi="Arial" w:cs="Arial" w:hint="default"/>
        <w:b/>
        <w:bCs/>
        <w:i w:val="0"/>
        <w:iCs w:val="0"/>
        <w:sz w:val="22"/>
        <w:szCs w:val="22"/>
      </w:rPr>
    </w:lvl>
    <w:lvl w:ilvl="1">
      <w:start w:val="1"/>
      <w:numFmt w:val="decimal"/>
      <w:lvlText w:val="%1.%2."/>
      <w:lvlJc w:val="left"/>
      <w:pPr>
        <w:tabs>
          <w:tab w:val="num" w:pos="0"/>
        </w:tabs>
        <w:ind w:left="964" w:hanging="964"/>
      </w:pPr>
      <w:rPr>
        <w:rFonts w:ascii="Times New Roman" w:hAnsi="Times New Roman" w:cs="Times New Roman" w:hint="default"/>
        <w:b/>
        <w:bCs/>
        <w:i w:val="0"/>
        <w:iCs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nsid w:val="594F66E0"/>
    <w:multiLevelType w:val="hybridMultilevel"/>
    <w:tmpl w:val="CDA6DD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69A36E5D"/>
    <w:multiLevelType w:val="multilevel"/>
    <w:tmpl w:val="5BC2ADD4"/>
    <w:lvl w:ilvl="0">
      <w:start w:val="15"/>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CB77F71"/>
    <w:multiLevelType w:val="hybridMultilevel"/>
    <w:tmpl w:val="CC6A8762"/>
    <w:lvl w:ilvl="0" w:tplc="04100017">
      <w:start w:val="1"/>
      <w:numFmt w:val="lowerLetter"/>
      <w:lvlText w:val="%1)"/>
      <w:lvlJc w:val="left"/>
      <w:pPr>
        <w:ind w:left="720" w:hanging="360"/>
      </w:pPr>
    </w:lvl>
    <w:lvl w:ilvl="1" w:tplc="14E03F48">
      <w:start w:val="1"/>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nsid w:val="7A3B018C"/>
    <w:multiLevelType w:val="hybridMultilevel"/>
    <w:tmpl w:val="08725FA8"/>
    <w:lvl w:ilvl="0" w:tplc="D996D98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nsid w:val="7DB446CD"/>
    <w:multiLevelType w:val="multilevel"/>
    <w:tmpl w:val="E42AD0F2"/>
    <w:lvl w:ilvl="0">
      <w:start w:val="19"/>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F3601AA"/>
    <w:multiLevelType w:val="hybridMultilevel"/>
    <w:tmpl w:val="0D722F72"/>
    <w:lvl w:ilvl="0" w:tplc="8DCA00B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11"/>
  </w:num>
  <w:num w:numId="5">
    <w:abstractNumId w:val="17"/>
  </w:num>
  <w:num w:numId="6">
    <w:abstractNumId w:val="3"/>
  </w:num>
  <w:num w:numId="7">
    <w:abstractNumId w:val="28"/>
  </w:num>
  <w:num w:numId="8">
    <w:abstractNumId w:val="33"/>
  </w:num>
  <w:num w:numId="9">
    <w:abstractNumId w:val="18"/>
  </w:num>
  <w:num w:numId="10">
    <w:abstractNumId w:val="32"/>
  </w:num>
  <w:num w:numId="11">
    <w:abstractNumId w:val="22"/>
  </w:num>
  <w:num w:numId="12">
    <w:abstractNumId w:val="26"/>
  </w:num>
  <w:num w:numId="13">
    <w:abstractNumId w:val="0"/>
  </w:num>
  <w:num w:numId="14">
    <w:abstractNumId w:val="29"/>
  </w:num>
  <w:num w:numId="15">
    <w:abstractNumId w:val="30"/>
  </w:num>
  <w:num w:numId="16">
    <w:abstractNumId w:val="1"/>
  </w:num>
  <w:num w:numId="17">
    <w:abstractNumId w:val="15"/>
  </w:num>
  <w:num w:numId="18">
    <w:abstractNumId w:val="12"/>
  </w:num>
  <w:num w:numId="19">
    <w:abstractNumId w:val="8"/>
  </w:num>
  <w:num w:numId="20">
    <w:abstractNumId w:val="25"/>
  </w:num>
  <w:num w:numId="21">
    <w:abstractNumId w:val="2"/>
  </w:num>
  <w:num w:numId="22">
    <w:abstractNumId w:val="24"/>
  </w:num>
  <w:num w:numId="23">
    <w:abstractNumId w:val="5"/>
  </w:num>
  <w:num w:numId="24">
    <w:abstractNumId w:val="10"/>
  </w:num>
  <w:num w:numId="25">
    <w:abstractNumId w:val="16"/>
  </w:num>
  <w:num w:numId="26">
    <w:abstractNumId w:val="31"/>
  </w:num>
  <w:num w:numId="27">
    <w:abstractNumId w:val="14"/>
  </w:num>
  <w:num w:numId="28">
    <w:abstractNumId w:val="34"/>
  </w:num>
  <w:num w:numId="29">
    <w:abstractNumId w:val="4"/>
  </w:num>
  <w:num w:numId="30">
    <w:abstractNumId w:val="23"/>
  </w:num>
  <w:num w:numId="31">
    <w:abstractNumId w:val="7"/>
  </w:num>
  <w:num w:numId="32">
    <w:abstractNumId w:val="6"/>
  </w:num>
  <w:num w:numId="33">
    <w:abstractNumId w:val="13"/>
  </w:num>
  <w:num w:numId="34">
    <w:abstractNumId w:val="19"/>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4"/>
    <w:rsid w:val="0000116F"/>
    <w:rsid w:val="00002CD4"/>
    <w:rsid w:val="00010005"/>
    <w:rsid w:val="00014CCF"/>
    <w:rsid w:val="000153F8"/>
    <w:rsid w:val="00032B91"/>
    <w:rsid w:val="000540E9"/>
    <w:rsid w:val="0005675D"/>
    <w:rsid w:val="000569EB"/>
    <w:rsid w:val="00060A61"/>
    <w:rsid w:val="00065195"/>
    <w:rsid w:val="000668B8"/>
    <w:rsid w:val="00066E28"/>
    <w:rsid w:val="00070AE5"/>
    <w:rsid w:val="000779C0"/>
    <w:rsid w:val="0008283A"/>
    <w:rsid w:val="00090F0E"/>
    <w:rsid w:val="00093675"/>
    <w:rsid w:val="000A4643"/>
    <w:rsid w:val="000B7616"/>
    <w:rsid w:val="000C409A"/>
    <w:rsid w:val="000D4CEA"/>
    <w:rsid w:val="000D70E6"/>
    <w:rsid w:val="000F10E7"/>
    <w:rsid w:val="000F437A"/>
    <w:rsid w:val="00111EBE"/>
    <w:rsid w:val="00112E13"/>
    <w:rsid w:val="001219DF"/>
    <w:rsid w:val="00122AD5"/>
    <w:rsid w:val="00125961"/>
    <w:rsid w:val="00137211"/>
    <w:rsid w:val="00141A1E"/>
    <w:rsid w:val="00142302"/>
    <w:rsid w:val="001456B4"/>
    <w:rsid w:val="00152CF5"/>
    <w:rsid w:val="0015309D"/>
    <w:rsid w:val="0016577A"/>
    <w:rsid w:val="00172B05"/>
    <w:rsid w:val="001964E3"/>
    <w:rsid w:val="001A6996"/>
    <w:rsid w:val="001B065D"/>
    <w:rsid w:val="001B213E"/>
    <w:rsid w:val="001B2F46"/>
    <w:rsid w:val="001B3F44"/>
    <w:rsid w:val="001D54B0"/>
    <w:rsid w:val="001D6198"/>
    <w:rsid w:val="001E3EE6"/>
    <w:rsid w:val="001E6524"/>
    <w:rsid w:val="001F0FBF"/>
    <w:rsid w:val="001F10BD"/>
    <w:rsid w:val="001F71D9"/>
    <w:rsid w:val="001F7B1F"/>
    <w:rsid w:val="002116C5"/>
    <w:rsid w:val="00213AEF"/>
    <w:rsid w:val="0022217B"/>
    <w:rsid w:val="00231A66"/>
    <w:rsid w:val="00231DAD"/>
    <w:rsid w:val="00240738"/>
    <w:rsid w:val="002438BB"/>
    <w:rsid w:val="00247941"/>
    <w:rsid w:val="00250F3E"/>
    <w:rsid w:val="002525CE"/>
    <w:rsid w:val="0025331E"/>
    <w:rsid w:val="002560AF"/>
    <w:rsid w:val="00262E7B"/>
    <w:rsid w:val="00264F2A"/>
    <w:rsid w:val="002677DE"/>
    <w:rsid w:val="00275573"/>
    <w:rsid w:val="00281084"/>
    <w:rsid w:val="002A62A7"/>
    <w:rsid w:val="002B2BA4"/>
    <w:rsid w:val="002D182E"/>
    <w:rsid w:val="002D3522"/>
    <w:rsid w:val="002D7A49"/>
    <w:rsid w:val="002F1E27"/>
    <w:rsid w:val="002F2DE3"/>
    <w:rsid w:val="002F61D6"/>
    <w:rsid w:val="002F7255"/>
    <w:rsid w:val="00326174"/>
    <w:rsid w:val="00327836"/>
    <w:rsid w:val="00333361"/>
    <w:rsid w:val="00344903"/>
    <w:rsid w:val="003478A9"/>
    <w:rsid w:val="003608C3"/>
    <w:rsid w:val="003648AE"/>
    <w:rsid w:val="003657C2"/>
    <w:rsid w:val="00372A10"/>
    <w:rsid w:val="00393452"/>
    <w:rsid w:val="00396429"/>
    <w:rsid w:val="003A66FA"/>
    <w:rsid w:val="003B07DD"/>
    <w:rsid w:val="003B657E"/>
    <w:rsid w:val="003B6FBE"/>
    <w:rsid w:val="003C1640"/>
    <w:rsid w:val="003F1287"/>
    <w:rsid w:val="003F5DA8"/>
    <w:rsid w:val="004077A7"/>
    <w:rsid w:val="00410C01"/>
    <w:rsid w:val="004229C3"/>
    <w:rsid w:val="00434C19"/>
    <w:rsid w:val="00437BF9"/>
    <w:rsid w:val="00442428"/>
    <w:rsid w:val="004539B7"/>
    <w:rsid w:val="00454A30"/>
    <w:rsid w:val="00466E3C"/>
    <w:rsid w:val="004708FB"/>
    <w:rsid w:val="0047414C"/>
    <w:rsid w:val="00481418"/>
    <w:rsid w:val="00497BF6"/>
    <w:rsid w:val="004B42F2"/>
    <w:rsid w:val="004C29A7"/>
    <w:rsid w:val="004C3267"/>
    <w:rsid w:val="004D36E4"/>
    <w:rsid w:val="004E5CC0"/>
    <w:rsid w:val="004F20BE"/>
    <w:rsid w:val="004F27D2"/>
    <w:rsid w:val="004F420F"/>
    <w:rsid w:val="004F4998"/>
    <w:rsid w:val="004F722E"/>
    <w:rsid w:val="00502928"/>
    <w:rsid w:val="005119E9"/>
    <w:rsid w:val="00517FD7"/>
    <w:rsid w:val="00521F16"/>
    <w:rsid w:val="005229E4"/>
    <w:rsid w:val="005463F4"/>
    <w:rsid w:val="00560CF4"/>
    <w:rsid w:val="00563CF1"/>
    <w:rsid w:val="0056794D"/>
    <w:rsid w:val="00570F53"/>
    <w:rsid w:val="00573D03"/>
    <w:rsid w:val="005826C3"/>
    <w:rsid w:val="00584F00"/>
    <w:rsid w:val="005975BF"/>
    <w:rsid w:val="005B176A"/>
    <w:rsid w:val="005B3D61"/>
    <w:rsid w:val="005B6230"/>
    <w:rsid w:val="005C4306"/>
    <w:rsid w:val="005C4DFB"/>
    <w:rsid w:val="005D2AC6"/>
    <w:rsid w:val="005D45B6"/>
    <w:rsid w:val="005D7920"/>
    <w:rsid w:val="005E4815"/>
    <w:rsid w:val="005E5F36"/>
    <w:rsid w:val="00611AC5"/>
    <w:rsid w:val="006162AC"/>
    <w:rsid w:val="00622223"/>
    <w:rsid w:val="00625549"/>
    <w:rsid w:val="00625932"/>
    <w:rsid w:val="0063119D"/>
    <w:rsid w:val="00647DC6"/>
    <w:rsid w:val="0066107F"/>
    <w:rsid w:val="006622DC"/>
    <w:rsid w:val="00671D72"/>
    <w:rsid w:val="00675ABB"/>
    <w:rsid w:val="00680BC0"/>
    <w:rsid w:val="00690733"/>
    <w:rsid w:val="00690775"/>
    <w:rsid w:val="00694127"/>
    <w:rsid w:val="00697159"/>
    <w:rsid w:val="006B1E14"/>
    <w:rsid w:val="006B5A97"/>
    <w:rsid w:val="006C0700"/>
    <w:rsid w:val="006C3FEF"/>
    <w:rsid w:val="006D77F3"/>
    <w:rsid w:val="006E277E"/>
    <w:rsid w:val="006F49BA"/>
    <w:rsid w:val="0070217A"/>
    <w:rsid w:val="00720287"/>
    <w:rsid w:val="00740B75"/>
    <w:rsid w:val="00745FEE"/>
    <w:rsid w:val="0074765D"/>
    <w:rsid w:val="0075113E"/>
    <w:rsid w:val="007628CE"/>
    <w:rsid w:val="00764146"/>
    <w:rsid w:val="00764181"/>
    <w:rsid w:val="00770E5E"/>
    <w:rsid w:val="0077133B"/>
    <w:rsid w:val="00780FAC"/>
    <w:rsid w:val="00781CE9"/>
    <w:rsid w:val="00786B8B"/>
    <w:rsid w:val="00787467"/>
    <w:rsid w:val="007A3D1B"/>
    <w:rsid w:val="007C28AB"/>
    <w:rsid w:val="007C6341"/>
    <w:rsid w:val="007D525D"/>
    <w:rsid w:val="007D5EA1"/>
    <w:rsid w:val="007E6E4C"/>
    <w:rsid w:val="007F0E62"/>
    <w:rsid w:val="007F2E91"/>
    <w:rsid w:val="007F44E5"/>
    <w:rsid w:val="007F46CE"/>
    <w:rsid w:val="007F4D06"/>
    <w:rsid w:val="00811E72"/>
    <w:rsid w:val="00824A4B"/>
    <w:rsid w:val="00834DCC"/>
    <w:rsid w:val="008378D5"/>
    <w:rsid w:val="00841E61"/>
    <w:rsid w:val="00851925"/>
    <w:rsid w:val="00853BD6"/>
    <w:rsid w:val="008540FE"/>
    <w:rsid w:val="00855E4F"/>
    <w:rsid w:val="00856284"/>
    <w:rsid w:val="0085709E"/>
    <w:rsid w:val="0086378A"/>
    <w:rsid w:val="0086422A"/>
    <w:rsid w:val="0087050A"/>
    <w:rsid w:val="0087313B"/>
    <w:rsid w:val="0087360C"/>
    <w:rsid w:val="0087379F"/>
    <w:rsid w:val="0088706A"/>
    <w:rsid w:val="008870ED"/>
    <w:rsid w:val="00896A8A"/>
    <w:rsid w:val="008A388B"/>
    <w:rsid w:val="008A56CC"/>
    <w:rsid w:val="008A6AF1"/>
    <w:rsid w:val="008B0A92"/>
    <w:rsid w:val="008B35EE"/>
    <w:rsid w:val="008C62EB"/>
    <w:rsid w:val="008D379D"/>
    <w:rsid w:val="008D43F8"/>
    <w:rsid w:val="008E3B58"/>
    <w:rsid w:val="008F25DD"/>
    <w:rsid w:val="008F3156"/>
    <w:rsid w:val="008F3711"/>
    <w:rsid w:val="008F6C96"/>
    <w:rsid w:val="008F71F5"/>
    <w:rsid w:val="00900155"/>
    <w:rsid w:val="00903B73"/>
    <w:rsid w:val="009076BA"/>
    <w:rsid w:val="009115CA"/>
    <w:rsid w:val="0092138D"/>
    <w:rsid w:val="00921F4B"/>
    <w:rsid w:val="009225FE"/>
    <w:rsid w:val="00931ABB"/>
    <w:rsid w:val="00931C8A"/>
    <w:rsid w:val="009376DA"/>
    <w:rsid w:val="00937A0E"/>
    <w:rsid w:val="0094143B"/>
    <w:rsid w:val="00944727"/>
    <w:rsid w:val="00947C3C"/>
    <w:rsid w:val="0095280B"/>
    <w:rsid w:val="0095393B"/>
    <w:rsid w:val="00960D6B"/>
    <w:rsid w:val="00975B53"/>
    <w:rsid w:val="00976590"/>
    <w:rsid w:val="00981B51"/>
    <w:rsid w:val="00985CEC"/>
    <w:rsid w:val="00987F9F"/>
    <w:rsid w:val="0099198F"/>
    <w:rsid w:val="00994E64"/>
    <w:rsid w:val="009A2239"/>
    <w:rsid w:val="009A2F35"/>
    <w:rsid w:val="009A69C4"/>
    <w:rsid w:val="009A755F"/>
    <w:rsid w:val="009C3CA7"/>
    <w:rsid w:val="009C7FB4"/>
    <w:rsid w:val="009D4129"/>
    <w:rsid w:val="009E15BD"/>
    <w:rsid w:val="009E1610"/>
    <w:rsid w:val="009E192E"/>
    <w:rsid w:val="009E4125"/>
    <w:rsid w:val="009E5EFA"/>
    <w:rsid w:val="009F0758"/>
    <w:rsid w:val="009F3193"/>
    <w:rsid w:val="009F39FF"/>
    <w:rsid w:val="00A06E4E"/>
    <w:rsid w:val="00A06FE8"/>
    <w:rsid w:val="00A07DB5"/>
    <w:rsid w:val="00A13975"/>
    <w:rsid w:val="00A172A5"/>
    <w:rsid w:val="00A2353A"/>
    <w:rsid w:val="00A26DF4"/>
    <w:rsid w:val="00A418E8"/>
    <w:rsid w:val="00A42259"/>
    <w:rsid w:val="00A4322A"/>
    <w:rsid w:val="00A45A3D"/>
    <w:rsid w:val="00A53BD4"/>
    <w:rsid w:val="00A53E04"/>
    <w:rsid w:val="00A604D6"/>
    <w:rsid w:val="00A675AA"/>
    <w:rsid w:val="00A71844"/>
    <w:rsid w:val="00A83D5B"/>
    <w:rsid w:val="00A85A64"/>
    <w:rsid w:val="00A8617C"/>
    <w:rsid w:val="00A8672D"/>
    <w:rsid w:val="00A93370"/>
    <w:rsid w:val="00AA5161"/>
    <w:rsid w:val="00AB5BFD"/>
    <w:rsid w:val="00AB73A7"/>
    <w:rsid w:val="00AC2C8F"/>
    <w:rsid w:val="00AC41AD"/>
    <w:rsid w:val="00AC58CD"/>
    <w:rsid w:val="00AD3E7F"/>
    <w:rsid w:val="00AF37D0"/>
    <w:rsid w:val="00AF404A"/>
    <w:rsid w:val="00B00428"/>
    <w:rsid w:val="00B14CE0"/>
    <w:rsid w:val="00B20EC1"/>
    <w:rsid w:val="00B2204A"/>
    <w:rsid w:val="00B22574"/>
    <w:rsid w:val="00B2453B"/>
    <w:rsid w:val="00B27F01"/>
    <w:rsid w:val="00B34DF4"/>
    <w:rsid w:val="00B3561C"/>
    <w:rsid w:val="00B3794A"/>
    <w:rsid w:val="00B43598"/>
    <w:rsid w:val="00B55A18"/>
    <w:rsid w:val="00B60742"/>
    <w:rsid w:val="00B72E9F"/>
    <w:rsid w:val="00B775CC"/>
    <w:rsid w:val="00BA051A"/>
    <w:rsid w:val="00BA1C19"/>
    <w:rsid w:val="00BA20C8"/>
    <w:rsid w:val="00BA603D"/>
    <w:rsid w:val="00BB7582"/>
    <w:rsid w:val="00BC1010"/>
    <w:rsid w:val="00BC55ED"/>
    <w:rsid w:val="00BF330B"/>
    <w:rsid w:val="00BF4B3F"/>
    <w:rsid w:val="00C04E47"/>
    <w:rsid w:val="00C10A68"/>
    <w:rsid w:val="00C12031"/>
    <w:rsid w:val="00C35493"/>
    <w:rsid w:val="00C40DA9"/>
    <w:rsid w:val="00C41616"/>
    <w:rsid w:val="00C51417"/>
    <w:rsid w:val="00C520BE"/>
    <w:rsid w:val="00C53789"/>
    <w:rsid w:val="00C60791"/>
    <w:rsid w:val="00C61418"/>
    <w:rsid w:val="00C67228"/>
    <w:rsid w:val="00C707B1"/>
    <w:rsid w:val="00C82237"/>
    <w:rsid w:val="00C85F7F"/>
    <w:rsid w:val="00C9330A"/>
    <w:rsid w:val="00CA631A"/>
    <w:rsid w:val="00CA7011"/>
    <w:rsid w:val="00CC5107"/>
    <w:rsid w:val="00CD0AF0"/>
    <w:rsid w:val="00CD5FAF"/>
    <w:rsid w:val="00CD74EE"/>
    <w:rsid w:val="00CE463D"/>
    <w:rsid w:val="00CF294D"/>
    <w:rsid w:val="00CF2DE6"/>
    <w:rsid w:val="00D059B9"/>
    <w:rsid w:val="00D06A3E"/>
    <w:rsid w:val="00D25113"/>
    <w:rsid w:val="00D25DE3"/>
    <w:rsid w:val="00D274B6"/>
    <w:rsid w:val="00D30F86"/>
    <w:rsid w:val="00D37792"/>
    <w:rsid w:val="00D453F3"/>
    <w:rsid w:val="00D502AE"/>
    <w:rsid w:val="00D608FE"/>
    <w:rsid w:val="00D626A5"/>
    <w:rsid w:val="00D65E76"/>
    <w:rsid w:val="00D71A7F"/>
    <w:rsid w:val="00D71DEC"/>
    <w:rsid w:val="00D7212D"/>
    <w:rsid w:val="00D7277D"/>
    <w:rsid w:val="00D91703"/>
    <w:rsid w:val="00DA121D"/>
    <w:rsid w:val="00DA5909"/>
    <w:rsid w:val="00DB15CB"/>
    <w:rsid w:val="00DB2100"/>
    <w:rsid w:val="00DB4B50"/>
    <w:rsid w:val="00DB5405"/>
    <w:rsid w:val="00DC6079"/>
    <w:rsid w:val="00DD1A8E"/>
    <w:rsid w:val="00DD2A76"/>
    <w:rsid w:val="00DE02D8"/>
    <w:rsid w:val="00DE24A4"/>
    <w:rsid w:val="00DE5108"/>
    <w:rsid w:val="00DE54F4"/>
    <w:rsid w:val="00DE74A2"/>
    <w:rsid w:val="00DF2DDF"/>
    <w:rsid w:val="00E063C8"/>
    <w:rsid w:val="00E10DB5"/>
    <w:rsid w:val="00E10EDB"/>
    <w:rsid w:val="00E23E60"/>
    <w:rsid w:val="00E240AB"/>
    <w:rsid w:val="00E25711"/>
    <w:rsid w:val="00E3222C"/>
    <w:rsid w:val="00E405DA"/>
    <w:rsid w:val="00E45D06"/>
    <w:rsid w:val="00E5791D"/>
    <w:rsid w:val="00E62C9F"/>
    <w:rsid w:val="00E72807"/>
    <w:rsid w:val="00E8608D"/>
    <w:rsid w:val="00E90CE1"/>
    <w:rsid w:val="00EB0143"/>
    <w:rsid w:val="00EB15BE"/>
    <w:rsid w:val="00EB650A"/>
    <w:rsid w:val="00EC050F"/>
    <w:rsid w:val="00EC47E6"/>
    <w:rsid w:val="00EC5FE3"/>
    <w:rsid w:val="00ED6211"/>
    <w:rsid w:val="00EE1702"/>
    <w:rsid w:val="00EF29A4"/>
    <w:rsid w:val="00EF300B"/>
    <w:rsid w:val="00EF5E5E"/>
    <w:rsid w:val="00F22254"/>
    <w:rsid w:val="00F44652"/>
    <w:rsid w:val="00F52962"/>
    <w:rsid w:val="00F54240"/>
    <w:rsid w:val="00F73694"/>
    <w:rsid w:val="00F85A18"/>
    <w:rsid w:val="00F86213"/>
    <w:rsid w:val="00F96F46"/>
    <w:rsid w:val="00FA0F08"/>
    <w:rsid w:val="00FA2EB5"/>
    <w:rsid w:val="00FB1A6B"/>
    <w:rsid w:val="00FB3C6C"/>
    <w:rsid w:val="00FC40FD"/>
    <w:rsid w:val="00FD595D"/>
    <w:rsid w:val="00FE2DF7"/>
    <w:rsid w:val="00FE3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E6524"/>
    <w:rPr>
      <w:rFonts w:ascii="Arial" w:hAnsi="Arial" w:cs="Arial"/>
      <w:b/>
      <w:bCs/>
      <w:color w:val="auto"/>
      <w:sz w:val="17"/>
      <w:szCs w:val="17"/>
      <w:u w:val="none"/>
      <w:effect w:val="none"/>
    </w:rPr>
  </w:style>
  <w:style w:type="character" w:styleId="Rimandonotaapidipagina">
    <w:name w:val="footnote reference"/>
    <w:aliases w:val="Footnote symbol,footnote sign"/>
    <w:rsid w:val="001E6524"/>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1E652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E6524"/>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1E6524"/>
    <w:rPr>
      <w:sz w:val="16"/>
      <w:szCs w:val="16"/>
    </w:rPr>
  </w:style>
  <w:style w:type="paragraph" w:styleId="Testocommento">
    <w:name w:val="annotation text"/>
    <w:basedOn w:val="Normale"/>
    <w:link w:val="TestocommentoCarattere"/>
    <w:semiHidden/>
    <w:unhideWhenUsed/>
    <w:rsid w:val="001E652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1E6524"/>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E6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524"/>
    <w:rPr>
      <w:rFonts w:ascii="Tahoma" w:hAnsi="Tahoma" w:cs="Tahoma"/>
      <w:sz w:val="16"/>
      <w:szCs w:val="16"/>
    </w:rPr>
  </w:style>
  <w:style w:type="paragraph" w:styleId="Paragrafoelenco">
    <w:name w:val="List Paragraph"/>
    <w:basedOn w:val="Normale"/>
    <w:uiPriority w:val="34"/>
    <w:qFormat/>
    <w:rsid w:val="00DB4B50"/>
    <w:pPr>
      <w:ind w:left="720"/>
      <w:contextualSpacing/>
    </w:pPr>
  </w:style>
  <w:style w:type="paragraph" w:styleId="Elenco2">
    <w:name w:val="List 2"/>
    <w:basedOn w:val="Normale"/>
    <w:uiPriority w:val="99"/>
    <w:semiHidden/>
    <w:unhideWhenUsed/>
    <w:rsid w:val="00DE5108"/>
    <w:pPr>
      <w:ind w:left="566" w:hanging="283"/>
      <w:contextualSpacing/>
    </w:pPr>
  </w:style>
  <w:style w:type="paragraph" w:styleId="Soggettocommento">
    <w:name w:val="annotation subject"/>
    <w:basedOn w:val="Testocommento"/>
    <w:next w:val="Testocommento"/>
    <w:link w:val="SoggettocommentoCarattere"/>
    <w:uiPriority w:val="99"/>
    <w:semiHidden/>
    <w:unhideWhenUsed/>
    <w:rsid w:val="003608C3"/>
    <w:pPr>
      <w:spacing w:after="20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608C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E6524"/>
    <w:rPr>
      <w:rFonts w:ascii="Arial" w:hAnsi="Arial" w:cs="Arial"/>
      <w:b/>
      <w:bCs/>
      <w:color w:val="auto"/>
      <w:sz w:val="17"/>
      <w:szCs w:val="17"/>
      <w:u w:val="none"/>
      <w:effect w:val="none"/>
    </w:rPr>
  </w:style>
  <w:style w:type="character" w:styleId="Rimandonotaapidipagina">
    <w:name w:val="footnote reference"/>
    <w:aliases w:val="Footnote symbol,footnote sign"/>
    <w:rsid w:val="001E6524"/>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1E652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E6524"/>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1E6524"/>
    <w:rPr>
      <w:sz w:val="16"/>
      <w:szCs w:val="16"/>
    </w:rPr>
  </w:style>
  <w:style w:type="paragraph" w:styleId="Testocommento">
    <w:name w:val="annotation text"/>
    <w:basedOn w:val="Normale"/>
    <w:link w:val="TestocommentoCarattere"/>
    <w:semiHidden/>
    <w:unhideWhenUsed/>
    <w:rsid w:val="001E652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1E6524"/>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E6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524"/>
    <w:rPr>
      <w:rFonts w:ascii="Tahoma" w:hAnsi="Tahoma" w:cs="Tahoma"/>
      <w:sz w:val="16"/>
      <w:szCs w:val="16"/>
    </w:rPr>
  </w:style>
  <w:style w:type="paragraph" w:styleId="Paragrafoelenco">
    <w:name w:val="List Paragraph"/>
    <w:basedOn w:val="Normale"/>
    <w:uiPriority w:val="34"/>
    <w:qFormat/>
    <w:rsid w:val="00DB4B50"/>
    <w:pPr>
      <w:ind w:left="720"/>
      <w:contextualSpacing/>
    </w:pPr>
  </w:style>
  <w:style w:type="paragraph" w:styleId="Elenco2">
    <w:name w:val="List 2"/>
    <w:basedOn w:val="Normale"/>
    <w:uiPriority w:val="99"/>
    <w:semiHidden/>
    <w:unhideWhenUsed/>
    <w:rsid w:val="00DE5108"/>
    <w:pPr>
      <w:ind w:left="566" w:hanging="283"/>
      <w:contextualSpacing/>
    </w:pPr>
  </w:style>
  <w:style w:type="paragraph" w:styleId="Soggettocommento">
    <w:name w:val="annotation subject"/>
    <w:basedOn w:val="Testocommento"/>
    <w:next w:val="Testocommento"/>
    <w:link w:val="SoggettocommentoCarattere"/>
    <w:uiPriority w:val="99"/>
    <w:semiHidden/>
    <w:unhideWhenUsed/>
    <w:rsid w:val="003608C3"/>
    <w:pPr>
      <w:spacing w:after="20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608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gef.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ciclorifiutibonifiche@emarche.it" TargetMode="External"/><Relationship Id="rId5" Type="http://schemas.openxmlformats.org/officeDocument/2006/relationships/settings" Target="settings.xml"/><Relationship Id="rId10" Type="http://schemas.openxmlformats.org/officeDocument/2006/relationships/hyperlink" Target="http://www.europa.march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marche.it/Portals/0/POR/linee%20guida%20per%20azioni%20informazione.pdf"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http://www.europa.marche.it/Por20072013/Pianodicomunicazion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A8B3-814C-42F0-B07C-2EE9DE76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7166</Words>
  <Characters>40850</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Fontana</dc:creator>
  <cp:lastModifiedBy>Caterina Cucchi</cp:lastModifiedBy>
  <cp:revision>26</cp:revision>
  <cp:lastPrinted>2017-04-04T09:49:00Z</cp:lastPrinted>
  <dcterms:created xsi:type="dcterms:W3CDTF">2017-05-09T08:25:00Z</dcterms:created>
  <dcterms:modified xsi:type="dcterms:W3CDTF">2017-12-19T14:28:00Z</dcterms:modified>
</cp:coreProperties>
</file>